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BEEFC" w14:textId="43994733" w:rsidR="00D07FCD" w:rsidRPr="00445FDA" w:rsidRDefault="00D07FCD" w:rsidP="00125F3E">
      <w:pPr>
        <w:spacing w:after="0" w:line="240" w:lineRule="auto"/>
        <w:jc w:val="center"/>
        <w:rPr>
          <w:rFonts w:ascii="Verdana" w:hAnsi="Verdana"/>
          <w:b/>
          <w:bCs/>
          <w:sz w:val="22"/>
          <w:szCs w:val="22"/>
          <w:lang w:val="es-MX"/>
        </w:rPr>
      </w:pPr>
      <w:r w:rsidRPr="00445FDA">
        <w:rPr>
          <w:rFonts w:ascii="Verdana" w:hAnsi="Verdana"/>
          <w:noProof/>
          <w:sz w:val="22"/>
          <w:szCs w:val="22"/>
        </w:rPr>
        <w:drawing>
          <wp:inline distT="0" distB="0" distL="0" distR="0" wp14:anchorId="6A4D434B" wp14:editId="7A796E71">
            <wp:extent cx="4770016" cy="2453640"/>
            <wp:effectExtent l="0" t="0" r="0" b="3810"/>
            <wp:docPr id="2698953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87077" cy="2462416"/>
                    </a:xfrm>
                    <a:prstGeom prst="rect">
                      <a:avLst/>
                    </a:prstGeom>
                    <a:noFill/>
                    <a:ln>
                      <a:noFill/>
                    </a:ln>
                  </pic:spPr>
                </pic:pic>
              </a:graphicData>
            </a:graphic>
          </wp:inline>
        </w:drawing>
      </w:r>
    </w:p>
    <w:p w14:paraId="533F6F2F" w14:textId="77777777" w:rsidR="00D07FCD" w:rsidRPr="00445FDA" w:rsidRDefault="00D07FCD" w:rsidP="00125F3E">
      <w:pPr>
        <w:spacing w:after="0" w:line="240" w:lineRule="auto"/>
        <w:rPr>
          <w:rFonts w:ascii="Verdana" w:hAnsi="Verdana"/>
          <w:b/>
          <w:bCs/>
          <w:sz w:val="22"/>
          <w:szCs w:val="22"/>
          <w:lang w:val="es-MX"/>
        </w:rPr>
      </w:pPr>
    </w:p>
    <w:p w14:paraId="0007D6F2" w14:textId="77777777" w:rsidR="008F0837" w:rsidRPr="00445FDA" w:rsidRDefault="008F0837" w:rsidP="00125F3E">
      <w:pPr>
        <w:spacing w:after="0" w:line="240" w:lineRule="auto"/>
        <w:jc w:val="center"/>
        <w:rPr>
          <w:rFonts w:ascii="Verdana" w:hAnsi="Verdana"/>
          <w:b/>
          <w:bCs/>
          <w:sz w:val="22"/>
          <w:szCs w:val="22"/>
          <w:lang w:val="es-MX"/>
        </w:rPr>
      </w:pPr>
    </w:p>
    <w:p w14:paraId="3BB437FB" w14:textId="77777777" w:rsidR="008F0837" w:rsidRPr="00445FDA" w:rsidRDefault="008F0837" w:rsidP="00125F3E">
      <w:pPr>
        <w:spacing w:after="0" w:line="240" w:lineRule="auto"/>
        <w:jc w:val="center"/>
        <w:rPr>
          <w:rFonts w:ascii="Verdana" w:hAnsi="Verdana"/>
          <w:b/>
          <w:bCs/>
          <w:sz w:val="22"/>
          <w:szCs w:val="22"/>
          <w:lang w:val="es-MX"/>
        </w:rPr>
      </w:pPr>
    </w:p>
    <w:p w14:paraId="716ED31B" w14:textId="77777777" w:rsidR="008F0837" w:rsidRPr="00445FDA" w:rsidRDefault="008F0837" w:rsidP="00125F3E">
      <w:pPr>
        <w:spacing w:after="0" w:line="240" w:lineRule="auto"/>
        <w:jc w:val="center"/>
        <w:rPr>
          <w:rFonts w:ascii="Verdana" w:hAnsi="Verdana"/>
          <w:b/>
          <w:bCs/>
          <w:sz w:val="22"/>
          <w:szCs w:val="22"/>
          <w:lang w:val="es-MX"/>
        </w:rPr>
      </w:pPr>
    </w:p>
    <w:p w14:paraId="4555DCE8" w14:textId="77777777" w:rsidR="008F0837" w:rsidRPr="00445FDA" w:rsidRDefault="008F0837" w:rsidP="00125F3E">
      <w:pPr>
        <w:spacing w:after="0" w:line="240" w:lineRule="auto"/>
        <w:jc w:val="center"/>
        <w:rPr>
          <w:rFonts w:ascii="Verdana" w:hAnsi="Verdana"/>
          <w:b/>
          <w:bCs/>
          <w:sz w:val="22"/>
          <w:szCs w:val="22"/>
          <w:lang w:val="es-MX"/>
        </w:rPr>
      </w:pPr>
    </w:p>
    <w:p w14:paraId="06AA21CA" w14:textId="77777777" w:rsidR="008F0837" w:rsidRPr="00445FDA" w:rsidRDefault="008F0837" w:rsidP="00125F3E">
      <w:pPr>
        <w:spacing w:after="0" w:line="240" w:lineRule="auto"/>
        <w:jc w:val="center"/>
        <w:rPr>
          <w:rFonts w:ascii="Verdana" w:hAnsi="Verdana"/>
          <w:b/>
          <w:bCs/>
          <w:sz w:val="22"/>
          <w:szCs w:val="22"/>
          <w:lang w:val="es-MX"/>
        </w:rPr>
      </w:pPr>
    </w:p>
    <w:p w14:paraId="4E293A80" w14:textId="77777777" w:rsidR="008F0837" w:rsidRPr="00445FDA" w:rsidRDefault="008F0837" w:rsidP="00125F3E">
      <w:pPr>
        <w:spacing w:after="0" w:line="240" w:lineRule="auto"/>
        <w:jc w:val="center"/>
        <w:rPr>
          <w:rFonts w:ascii="Verdana" w:hAnsi="Verdana"/>
          <w:b/>
          <w:bCs/>
          <w:sz w:val="22"/>
          <w:szCs w:val="22"/>
          <w:lang w:val="es-MX"/>
        </w:rPr>
      </w:pPr>
    </w:p>
    <w:p w14:paraId="5ACA9E76" w14:textId="77777777" w:rsidR="00067346" w:rsidRPr="00445FDA" w:rsidRDefault="00067346" w:rsidP="00125F3E">
      <w:pPr>
        <w:spacing w:after="0" w:line="240" w:lineRule="auto"/>
        <w:jc w:val="center"/>
        <w:rPr>
          <w:rFonts w:ascii="Verdana" w:hAnsi="Verdana"/>
          <w:b/>
          <w:bCs/>
          <w:sz w:val="22"/>
          <w:szCs w:val="22"/>
          <w:lang w:val="es-MX"/>
        </w:rPr>
      </w:pPr>
    </w:p>
    <w:p w14:paraId="3E6DAFF6" w14:textId="77777777" w:rsidR="00067346" w:rsidRPr="00445FDA" w:rsidRDefault="00067346" w:rsidP="00125F3E">
      <w:pPr>
        <w:spacing w:after="0" w:line="240" w:lineRule="auto"/>
        <w:jc w:val="center"/>
        <w:rPr>
          <w:rFonts w:ascii="Verdana" w:hAnsi="Verdana"/>
          <w:b/>
          <w:bCs/>
          <w:sz w:val="22"/>
          <w:szCs w:val="22"/>
          <w:lang w:val="es-MX"/>
        </w:rPr>
      </w:pPr>
    </w:p>
    <w:p w14:paraId="36AF2197" w14:textId="47DEECA4" w:rsidR="00BB7AA2" w:rsidRPr="00445FDA" w:rsidRDefault="00BB7AA2" w:rsidP="00125F3E">
      <w:pPr>
        <w:spacing w:after="0" w:line="240" w:lineRule="auto"/>
        <w:jc w:val="center"/>
        <w:rPr>
          <w:rFonts w:ascii="Verdana" w:hAnsi="Verdana"/>
          <w:b/>
          <w:bCs/>
          <w:sz w:val="22"/>
          <w:szCs w:val="22"/>
          <w:lang w:val="es-MX"/>
        </w:rPr>
      </w:pPr>
      <w:r w:rsidRPr="00445FDA">
        <w:rPr>
          <w:rFonts w:ascii="Verdana" w:hAnsi="Verdana"/>
          <w:b/>
          <w:bCs/>
          <w:sz w:val="22"/>
          <w:szCs w:val="22"/>
          <w:lang w:val="es-MX"/>
        </w:rPr>
        <w:t>CUMPLIMIENTO DE FALLOS JUDICIALES</w:t>
      </w:r>
    </w:p>
    <w:p w14:paraId="165DB89E" w14:textId="50F770F0" w:rsidR="00625867" w:rsidRPr="00445FDA" w:rsidRDefault="00BB7AA2" w:rsidP="00125F3E">
      <w:pPr>
        <w:spacing w:after="0" w:line="240" w:lineRule="auto"/>
        <w:jc w:val="center"/>
        <w:rPr>
          <w:rFonts w:ascii="Verdana" w:hAnsi="Verdana"/>
          <w:b/>
          <w:bCs/>
          <w:sz w:val="22"/>
          <w:szCs w:val="22"/>
          <w:lang w:val="es-MX"/>
        </w:rPr>
      </w:pPr>
      <w:r w:rsidRPr="00445FDA">
        <w:rPr>
          <w:rFonts w:ascii="Verdana" w:hAnsi="Verdana"/>
          <w:b/>
          <w:bCs/>
          <w:sz w:val="22"/>
          <w:szCs w:val="22"/>
          <w:lang w:val="es-MX"/>
        </w:rPr>
        <w:t>ABC D</w:t>
      </w:r>
      <w:r w:rsidR="004D6942" w:rsidRPr="00445FDA">
        <w:rPr>
          <w:rFonts w:ascii="Verdana" w:hAnsi="Verdana"/>
          <w:b/>
          <w:bCs/>
          <w:sz w:val="22"/>
          <w:szCs w:val="22"/>
          <w:lang w:val="es-MX"/>
        </w:rPr>
        <w:t xml:space="preserve">EL </w:t>
      </w:r>
      <w:r w:rsidR="00730645" w:rsidRPr="00445FDA">
        <w:rPr>
          <w:rFonts w:ascii="Verdana" w:hAnsi="Verdana"/>
          <w:b/>
          <w:bCs/>
          <w:sz w:val="22"/>
          <w:szCs w:val="22"/>
          <w:lang w:val="es-MX"/>
        </w:rPr>
        <w:t xml:space="preserve">PAGO DE </w:t>
      </w:r>
      <w:r w:rsidR="00A450F5" w:rsidRPr="00445FDA">
        <w:rPr>
          <w:rFonts w:ascii="Verdana" w:hAnsi="Verdana"/>
          <w:b/>
          <w:bCs/>
          <w:sz w:val="22"/>
          <w:szCs w:val="22"/>
          <w:lang w:val="es-MX"/>
        </w:rPr>
        <w:t xml:space="preserve">SENTENCIAS Y CONCILIACIONES </w:t>
      </w:r>
    </w:p>
    <w:p w14:paraId="78456266" w14:textId="77777777" w:rsidR="0084437D" w:rsidRPr="00445FDA" w:rsidRDefault="0084437D" w:rsidP="00125F3E">
      <w:pPr>
        <w:spacing w:after="0" w:line="240" w:lineRule="auto"/>
        <w:jc w:val="center"/>
        <w:rPr>
          <w:rFonts w:ascii="Verdana" w:hAnsi="Verdana"/>
          <w:b/>
          <w:bCs/>
          <w:sz w:val="22"/>
          <w:szCs w:val="22"/>
          <w:lang w:val="es-MX"/>
        </w:rPr>
      </w:pPr>
    </w:p>
    <w:p w14:paraId="215558C9" w14:textId="77777777" w:rsidR="0084437D" w:rsidRPr="00445FDA" w:rsidRDefault="0084437D" w:rsidP="00125F3E">
      <w:pPr>
        <w:spacing w:after="0" w:line="240" w:lineRule="auto"/>
        <w:rPr>
          <w:rFonts w:ascii="Verdana" w:hAnsi="Verdana"/>
          <w:b/>
          <w:bCs/>
          <w:sz w:val="22"/>
          <w:szCs w:val="22"/>
          <w:lang w:val="es-MX"/>
        </w:rPr>
      </w:pPr>
    </w:p>
    <w:p w14:paraId="4DA62685" w14:textId="77777777" w:rsidR="0084437D" w:rsidRPr="00445FDA" w:rsidRDefault="0084437D" w:rsidP="00125F3E">
      <w:pPr>
        <w:spacing w:after="0" w:line="240" w:lineRule="auto"/>
        <w:rPr>
          <w:rFonts w:ascii="Verdana" w:hAnsi="Verdana"/>
          <w:b/>
          <w:bCs/>
          <w:sz w:val="22"/>
          <w:szCs w:val="22"/>
          <w:lang w:val="es-MX"/>
        </w:rPr>
      </w:pPr>
    </w:p>
    <w:p w14:paraId="4A73B84E" w14:textId="77777777" w:rsidR="00662AC6" w:rsidRPr="00445FDA" w:rsidRDefault="00662AC6" w:rsidP="00125F3E">
      <w:pPr>
        <w:spacing w:after="0" w:line="240" w:lineRule="auto"/>
        <w:rPr>
          <w:rFonts w:ascii="Verdana" w:hAnsi="Verdana"/>
          <w:b/>
          <w:bCs/>
          <w:sz w:val="22"/>
          <w:szCs w:val="22"/>
          <w:lang w:val="es-MX"/>
        </w:rPr>
      </w:pPr>
    </w:p>
    <w:p w14:paraId="6D129FC0" w14:textId="77777777" w:rsidR="00067346" w:rsidRPr="00445FDA" w:rsidRDefault="00067346" w:rsidP="00125F3E">
      <w:pPr>
        <w:spacing w:after="0" w:line="240" w:lineRule="auto"/>
        <w:rPr>
          <w:rFonts w:ascii="Verdana" w:hAnsi="Verdana"/>
          <w:b/>
          <w:bCs/>
          <w:sz w:val="22"/>
          <w:szCs w:val="22"/>
          <w:lang w:val="es-MX"/>
        </w:rPr>
      </w:pPr>
    </w:p>
    <w:p w14:paraId="4C455FF5" w14:textId="77777777" w:rsidR="008F0837" w:rsidRPr="00445FDA" w:rsidRDefault="008F0837" w:rsidP="00125F3E">
      <w:pPr>
        <w:spacing w:after="0" w:line="240" w:lineRule="auto"/>
        <w:rPr>
          <w:rFonts w:ascii="Verdana" w:hAnsi="Verdana"/>
          <w:b/>
          <w:bCs/>
          <w:sz w:val="22"/>
          <w:szCs w:val="22"/>
          <w:lang w:val="es-MX"/>
        </w:rPr>
      </w:pPr>
    </w:p>
    <w:p w14:paraId="51B8FC2F" w14:textId="77777777" w:rsidR="008F0837" w:rsidRPr="00445FDA" w:rsidRDefault="008F0837" w:rsidP="00125F3E">
      <w:pPr>
        <w:spacing w:after="0" w:line="240" w:lineRule="auto"/>
        <w:rPr>
          <w:rFonts w:ascii="Verdana" w:hAnsi="Verdana"/>
          <w:b/>
          <w:bCs/>
          <w:sz w:val="22"/>
          <w:szCs w:val="22"/>
          <w:lang w:val="es-MX"/>
        </w:rPr>
      </w:pPr>
    </w:p>
    <w:p w14:paraId="269126EA" w14:textId="77777777" w:rsidR="008F0837" w:rsidRPr="00445FDA" w:rsidRDefault="008F0837" w:rsidP="00125F3E">
      <w:pPr>
        <w:spacing w:after="0" w:line="240" w:lineRule="auto"/>
        <w:rPr>
          <w:rFonts w:ascii="Verdana" w:hAnsi="Verdana"/>
          <w:b/>
          <w:bCs/>
          <w:sz w:val="22"/>
          <w:szCs w:val="22"/>
          <w:lang w:val="es-MX"/>
        </w:rPr>
      </w:pPr>
    </w:p>
    <w:p w14:paraId="1E115BF5" w14:textId="77777777" w:rsidR="0084437D" w:rsidRPr="00445FDA" w:rsidRDefault="0084437D" w:rsidP="00125F3E">
      <w:pPr>
        <w:spacing w:after="0" w:line="240" w:lineRule="auto"/>
        <w:jc w:val="center"/>
        <w:rPr>
          <w:rFonts w:ascii="Verdana" w:hAnsi="Verdana"/>
          <w:b/>
          <w:bCs/>
          <w:sz w:val="22"/>
          <w:szCs w:val="22"/>
        </w:rPr>
      </w:pPr>
    </w:p>
    <w:p w14:paraId="1B018D30" w14:textId="77777777" w:rsidR="0084437D" w:rsidRPr="00445FDA" w:rsidRDefault="0084437D" w:rsidP="00125F3E">
      <w:pPr>
        <w:spacing w:after="0" w:line="240" w:lineRule="auto"/>
        <w:jc w:val="center"/>
        <w:rPr>
          <w:rFonts w:ascii="Verdana" w:hAnsi="Verdana"/>
          <w:b/>
          <w:bCs/>
          <w:sz w:val="22"/>
          <w:szCs w:val="22"/>
        </w:rPr>
      </w:pPr>
      <w:r w:rsidRPr="00445FDA">
        <w:rPr>
          <w:rFonts w:ascii="Verdana" w:hAnsi="Verdana"/>
          <w:b/>
          <w:bCs/>
          <w:sz w:val="22"/>
          <w:szCs w:val="22"/>
        </w:rPr>
        <w:t xml:space="preserve"> UNIDAD ADMINISTRATIVA ESPECIAL </w:t>
      </w:r>
    </w:p>
    <w:p w14:paraId="25923358" w14:textId="77777777" w:rsidR="0084437D" w:rsidRPr="00445FDA" w:rsidRDefault="0084437D" w:rsidP="00125F3E">
      <w:pPr>
        <w:spacing w:after="0" w:line="240" w:lineRule="auto"/>
        <w:jc w:val="center"/>
        <w:rPr>
          <w:rFonts w:ascii="Verdana" w:hAnsi="Verdana"/>
          <w:b/>
          <w:bCs/>
          <w:sz w:val="22"/>
          <w:szCs w:val="22"/>
        </w:rPr>
      </w:pPr>
      <w:r w:rsidRPr="00445FDA">
        <w:rPr>
          <w:rFonts w:ascii="Verdana" w:hAnsi="Verdana"/>
          <w:b/>
          <w:bCs/>
          <w:sz w:val="22"/>
          <w:szCs w:val="22"/>
        </w:rPr>
        <w:t xml:space="preserve">AGENCIA NACIONAL DE DEFENSA JURÍDICA DEL ESTADO </w:t>
      </w:r>
    </w:p>
    <w:p w14:paraId="5ECFC29F" w14:textId="77777777" w:rsidR="008F0837" w:rsidRPr="00445FDA" w:rsidRDefault="008F0837" w:rsidP="00125F3E">
      <w:pPr>
        <w:spacing w:after="0" w:line="240" w:lineRule="auto"/>
        <w:jc w:val="center"/>
        <w:rPr>
          <w:rFonts w:ascii="Verdana" w:hAnsi="Verdana"/>
          <w:b/>
          <w:bCs/>
          <w:sz w:val="22"/>
          <w:szCs w:val="22"/>
        </w:rPr>
      </w:pPr>
    </w:p>
    <w:p w14:paraId="7C191E1F" w14:textId="77777777" w:rsidR="008F0837" w:rsidRPr="00445FDA" w:rsidRDefault="008F0837" w:rsidP="00125F3E">
      <w:pPr>
        <w:spacing w:after="0" w:line="240" w:lineRule="auto"/>
        <w:jc w:val="center"/>
        <w:rPr>
          <w:rFonts w:ascii="Verdana" w:hAnsi="Verdana"/>
          <w:b/>
          <w:bCs/>
          <w:sz w:val="22"/>
          <w:szCs w:val="22"/>
        </w:rPr>
      </w:pPr>
    </w:p>
    <w:p w14:paraId="69BF1E9A" w14:textId="77777777" w:rsidR="008F0837" w:rsidRPr="00445FDA" w:rsidRDefault="008F0837" w:rsidP="00125F3E">
      <w:pPr>
        <w:spacing w:after="0" w:line="240" w:lineRule="auto"/>
        <w:jc w:val="center"/>
        <w:rPr>
          <w:rFonts w:ascii="Verdana" w:hAnsi="Verdana"/>
          <w:b/>
          <w:bCs/>
          <w:sz w:val="22"/>
          <w:szCs w:val="22"/>
        </w:rPr>
      </w:pPr>
    </w:p>
    <w:p w14:paraId="51831632" w14:textId="77777777" w:rsidR="008F0837" w:rsidRPr="00445FDA" w:rsidRDefault="008F0837" w:rsidP="00125F3E">
      <w:pPr>
        <w:spacing w:after="0" w:line="240" w:lineRule="auto"/>
        <w:jc w:val="center"/>
        <w:rPr>
          <w:rFonts w:ascii="Verdana" w:hAnsi="Verdana"/>
          <w:b/>
          <w:bCs/>
          <w:sz w:val="22"/>
          <w:szCs w:val="22"/>
        </w:rPr>
      </w:pPr>
    </w:p>
    <w:p w14:paraId="289F8B0B" w14:textId="77777777" w:rsidR="008F0837" w:rsidRPr="00445FDA" w:rsidRDefault="008F0837" w:rsidP="00125F3E">
      <w:pPr>
        <w:spacing w:after="0" w:line="240" w:lineRule="auto"/>
        <w:jc w:val="center"/>
        <w:rPr>
          <w:rFonts w:ascii="Verdana" w:hAnsi="Verdana"/>
          <w:b/>
          <w:bCs/>
          <w:sz w:val="22"/>
          <w:szCs w:val="22"/>
        </w:rPr>
      </w:pPr>
    </w:p>
    <w:p w14:paraId="2ED79ED2" w14:textId="77777777" w:rsidR="00067346" w:rsidRPr="00445FDA" w:rsidRDefault="00067346" w:rsidP="00125F3E">
      <w:pPr>
        <w:spacing w:after="0" w:line="240" w:lineRule="auto"/>
        <w:jc w:val="center"/>
        <w:rPr>
          <w:rFonts w:ascii="Verdana" w:hAnsi="Verdana"/>
          <w:b/>
          <w:bCs/>
          <w:sz w:val="22"/>
          <w:szCs w:val="22"/>
        </w:rPr>
      </w:pPr>
    </w:p>
    <w:p w14:paraId="681D5216" w14:textId="77777777" w:rsidR="00067346" w:rsidRPr="00445FDA" w:rsidRDefault="00067346" w:rsidP="00125F3E">
      <w:pPr>
        <w:spacing w:after="0" w:line="240" w:lineRule="auto"/>
        <w:jc w:val="center"/>
        <w:rPr>
          <w:rFonts w:ascii="Verdana" w:hAnsi="Verdana"/>
          <w:b/>
          <w:bCs/>
          <w:sz w:val="22"/>
          <w:szCs w:val="22"/>
        </w:rPr>
      </w:pPr>
    </w:p>
    <w:p w14:paraId="795C52DA" w14:textId="77777777" w:rsidR="008F0837" w:rsidRPr="00445FDA" w:rsidRDefault="008F0837" w:rsidP="00125F3E">
      <w:pPr>
        <w:spacing w:after="0" w:line="240" w:lineRule="auto"/>
        <w:jc w:val="center"/>
        <w:rPr>
          <w:rFonts w:ascii="Verdana" w:hAnsi="Verdana"/>
          <w:b/>
          <w:bCs/>
          <w:sz w:val="22"/>
          <w:szCs w:val="22"/>
        </w:rPr>
      </w:pPr>
    </w:p>
    <w:p w14:paraId="612186FA" w14:textId="77777777" w:rsidR="008F0837" w:rsidRPr="00445FDA" w:rsidRDefault="008F0837" w:rsidP="00125F3E">
      <w:pPr>
        <w:spacing w:after="0" w:line="240" w:lineRule="auto"/>
        <w:jc w:val="center"/>
        <w:rPr>
          <w:rFonts w:ascii="Verdana" w:hAnsi="Verdana"/>
          <w:b/>
          <w:bCs/>
          <w:sz w:val="22"/>
          <w:szCs w:val="22"/>
        </w:rPr>
      </w:pPr>
    </w:p>
    <w:p w14:paraId="7378F4F3" w14:textId="77777777" w:rsidR="008F0837" w:rsidRPr="00445FDA" w:rsidRDefault="008F0837" w:rsidP="00125F3E">
      <w:pPr>
        <w:spacing w:after="0" w:line="240" w:lineRule="auto"/>
        <w:jc w:val="center"/>
        <w:rPr>
          <w:rFonts w:ascii="Verdana" w:hAnsi="Verdana"/>
          <w:b/>
          <w:bCs/>
          <w:sz w:val="22"/>
          <w:szCs w:val="22"/>
        </w:rPr>
      </w:pPr>
    </w:p>
    <w:p w14:paraId="4DD45DB9" w14:textId="5E440B78" w:rsidR="0084437D" w:rsidRPr="00445FDA" w:rsidRDefault="0084437D" w:rsidP="00125F3E">
      <w:pPr>
        <w:spacing w:after="0" w:line="240" w:lineRule="auto"/>
        <w:jc w:val="center"/>
        <w:rPr>
          <w:rFonts w:ascii="Verdana" w:hAnsi="Verdana"/>
          <w:b/>
          <w:bCs/>
          <w:sz w:val="22"/>
          <w:szCs w:val="22"/>
        </w:rPr>
      </w:pPr>
      <w:r w:rsidRPr="00445FDA">
        <w:rPr>
          <w:rFonts w:ascii="Verdana" w:hAnsi="Verdana"/>
          <w:b/>
          <w:bCs/>
          <w:sz w:val="22"/>
          <w:szCs w:val="22"/>
        </w:rPr>
        <w:t>JUNIO DE 2025</w:t>
      </w:r>
    </w:p>
    <w:p w14:paraId="036B1D95" w14:textId="77777777" w:rsidR="00FA3D98" w:rsidRPr="00445FDA" w:rsidRDefault="00FA3D98" w:rsidP="00125F3E">
      <w:pPr>
        <w:spacing w:after="0" w:line="240" w:lineRule="auto"/>
        <w:jc w:val="center"/>
        <w:rPr>
          <w:rFonts w:ascii="Verdana" w:hAnsi="Verdana"/>
          <w:b/>
          <w:bCs/>
          <w:sz w:val="22"/>
          <w:szCs w:val="22"/>
        </w:rPr>
      </w:pPr>
    </w:p>
    <w:p w14:paraId="1959D2B6" w14:textId="77777777" w:rsidR="00EF46EF" w:rsidRPr="00445FDA" w:rsidRDefault="00EF46EF" w:rsidP="00125F3E">
      <w:pPr>
        <w:spacing w:after="0" w:line="240" w:lineRule="auto"/>
        <w:rPr>
          <w:rFonts w:ascii="Verdana" w:hAnsi="Verdana"/>
          <w:b/>
          <w:bCs/>
          <w:sz w:val="22"/>
          <w:szCs w:val="22"/>
        </w:rPr>
      </w:pPr>
      <w:r w:rsidRPr="00445FDA">
        <w:rPr>
          <w:rFonts w:ascii="Verdana" w:hAnsi="Verdana"/>
          <w:b/>
          <w:bCs/>
          <w:sz w:val="22"/>
          <w:szCs w:val="22"/>
        </w:rPr>
        <w:br w:type="page"/>
      </w:r>
    </w:p>
    <w:p w14:paraId="506A55F8" w14:textId="0531FCBB" w:rsidR="00B152F2" w:rsidRPr="00445FDA" w:rsidRDefault="00C357C2" w:rsidP="00125F3E">
      <w:pPr>
        <w:pStyle w:val="Prrafodelista"/>
        <w:numPr>
          <w:ilvl w:val="0"/>
          <w:numId w:val="14"/>
        </w:numPr>
        <w:spacing w:after="0" w:line="240" w:lineRule="auto"/>
        <w:ind w:left="708"/>
        <w:jc w:val="center"/>
        <w:rPr>
          <w:rFonts w:ascii="Verdana" w:hAnsi="Verdana"/>
          <w:color w:val="156082" w:themeColor="accent1"/>
          <w:lang w:val="es-MX"/>
        </w:rPr>
      </w:pPr>
      <w:r w:rsidRPr="00445FDA">
        <w:rPr>
          <w:rFonts w:ascii="Verdana" w:hAnsi="Verdana"/>
          <w:b/>
          <w:bCs/>
          <w:color w:val="156082" w:themeColor="accent1"/>
          <w:lang w:val="es-MX"/>
        </w:rPr>
        <w:lastRenderedPageBreak/>
        <w:t>OBJETIVO</w:t>
      </w:r>
    </w:p>
    <w:p w14:paraId="78E66385" w14:textId="77777777" w:rsidR="00EF46EF" w:rsidRPr="00445FDA" w:rsidRDefault="00EF46EF" w:rsidP="00125F3E">
      <w:pPr>
        <w:spacing w:after="0" w:line="240" w:lineRule="auto"/>
        <w:jc w:val="both"/>
        <w:rPr>
          <w:rFonts w:ascii="Verdana" w:hAnsi="Verdana"/>
          <w:sz w:val="22"/>
          <w:szCs w:val="22"/>
          <w:lang w:val="es-MX"/>
        </w:rPr>
      </w:pPr>
    </w:p>
    <w:p w14:paraId="3283B796" w14:textId="11136CB7" w:rsidR="00BB7AA2" w:rsidRPr="00445FDA" w:rsidRDefault="00BB7AA2" w:rsidP="00125F3E">
      <w:pPr>
        <w:spacing w:after="0" w:line="240" w:lineRule="auto"/>
        <w:jc w:val="both"/>
        <w:rPr>
          <w:rFonts w:ascii="Verdana" w:hAnsi="Verdana"/>
          <w:sz w:val="22"/>
          <w:szCs w:val="22"/>
          <w:lang w:val="es-MX"/>
        </w:rPr>
      </w:pPr>
      <w:r w:rsidRPr="00445FDA">
        <w:rPr>
          <w:rFonts w:ascii="Verdana" w:hAnsi="Verdana"/>
          <w:sz w:val="22"/>
          <w:szCs w:val="22"/>
          <w:lang w:val="es-MX"/>
        </w:rPr>
        <w:t>Ofrecer información básica para la gestión de cumplimiento de los fallos judiciales que imponen obligaciones a entidades públicas, bajo la premisa que</w:t>
      </w:r>
      <w:r w:rsidR="00610387" w:rsidRPr="00445FDA">
        <w:rPr>
          <w:rFonts w:ascii="Verdana" w:hAnsi="Verdana"/>
          <w:sz w:val="22"/>
          <w:szCs w:val="22"/>
          <w:lang w:val="es-MX"/>
        </w:rPr>
        <w:t xml:space="preserve"> </w:t>
      </w:r>
      <w:r w:rsidR="00784CD6" w:rsidRPr="00445FDA">
        <w:rPr>
          <w:rFonts w:ascii="Verdana" w:hAnsi="Verdana"/>
          <w:sz w:val="22"/>
          <w:szCs w:val="22"/>
          <w:lang w:val="es-MX"/>
        </w:rPr>
        <w:t>estas</w:t>
      </w:r>
      <w:r w:rsidR="0018105C" w:rsidRPr="00445FDA">
        <w:rPr>
          <w:rFonts w:ascii="Verdana" w:hAnsi="Verdana"/>
          <w:sz w:val="22"/>
          <w:szCs w:val="22"/>
          <w:lang w:val="es-MX"/>
        </w:rPr>
        <w:t xml:space="preserve"> deben</w:t>
      </w:r>
      <w:r w:rsidRPr="00445FDA">
        <w:rPr>
          <w:rFonts w:ascii="Verdana" w:hAnsi="Verdana"/>
          <w:sz w:val="22"/>
          <w:szCs w:val="22"/>
          <w:lang w:val="es-MX"/>
        </w:rPr>
        <w:t xml:space="preserve">, en virtud del derecho a la tutela judicial efectiva, </w:t>
      </w:r>
      <w:r w:rsidR="0018105C" w:rsidRPr="00445FDA">
        <w:rPr>
          <w:rFonts w:ascii="Verdana" w:hAnsi="Verdana"/>
          <w:sz w:val="22"/>
          <w:szCs w:val="22"/>
          <w:lang w:val="es-MX"/>
        </w:rPr>
        <w:t>g</w:t>
      </w:r>
      <w:r w:rsidR="002D2E1E" w:rsidRPr="00445FDA">
        <w:rPr>
          <w:rFonts w:ascii="Verdana" w:hAnsi="Verdana"/>
          <w:sz w:val="22"/>
          <w:szCs w:val="22"/>
          <w:lang w:val="es-MX"/>
        </w:rPr>
        <w:t xml:space="preserve">arantizar el cumplimiento </w:t>
      </w:r>
      <w:r w:rsidRPr="00445FDA">
        <w:rPr>
          <w:rFonts w:ascii="Verdana" w:hAnsi="Verdana"/>
          <w:sz w:val="22"/>
          <w:szCs w:val="22"/>
          <w:lang w:val="es-MX"/>
        </w:rPr>
        <w:t>de las sentencias y, en defensa del patrimonio público, les corresponde adelantar con la debida diligencia las gestiones encaminadas a realizar el pago</w:t>
      </w:r>
      <w:r w:rsidR="002D2E1E" w:rsidRPr="00445FDA">
        <w:rPr>
          <w:rFonts w:ascii="Verdana" w:hAnsi="Verdana"/>
          <w:sz w:val="22"/>
          <w:szCs w:val="22"/>
          <w:lang w:val="es-MX"/>
        </w:rPr>
        <w:t xml:space="preserve"> oportuno de las </w:t>
      </w:r>
      <w:r w:rsidR="00D16EA2" w:rsidRPr="00445FDA">
        <w:rPr>
          <w:rFonts w:ascii="Verdana" w:hAnsi="Verdana"/>
          <w:sz w:val="22"/>
          <w:szCs w:val="22"/>
          <w:lang w:val="es-MX"/>
        </w:rPr>
        <w:t>ó</w:t>
      </w:r>
      <w:r w:rsidRPr="00445FDA">
        <w:rPr>
          <w:rFonts w:ascii="Verdana" w:hAnsi="Verdana"/>
          <w:sz w:val="22"/>
          <w:szCs w:val="22"/>
          <w:lang w:val="es-MX"/>
        </w:rPr>
        <w:t>rdenes que impliquen una erogación a favor de la parte demandante.</w:t>
      </w:r>
    </w:p>
    <w:p w14:paraId="6255698E" w14:textId="77777777" w:rsidR="00157A03" w:rsidRPr="00445FDA" w:rsidRDefault="00157A03" w:rsidP="00125F3E">
      <w:pPr>
        <w:pStyle w:val="Prrafodelista"/>
        <w:spacing w:after="0" w:line="240" w:lineRule="auto"/>
        <w:jc w:val="both"/>
        <w:rPr>
          <w:rFonts w:ascii="Verdana" w:hAnsi="Verdana"/>
          <w:sz w:val="22"/>
          <w:szCs w:val="22"/>
          <w:lang w:val="es-MX"/>
        </w:rPr>
      </w:pPr>
    </w:p>
    <w:p w14:paraId="68961D38" w14:textId="69B9446F" w:rsidR="002B0A3C" w:rsidRPr="00445FDA" w:rsidRDefault="00221906" w:rsidP="00125F3E">
      <w:pPr>
        <w:pStyle w:val="Prrafodelista"/>
        <w:numPr>
          <w:ilvl w:val="0"/>
          <w:numId w:val="14"/>
        </w:numPr>
        <w:spacing w:after="0" w:line="240" w:lineRule="auto"/>
        <w:jc w:val="center"/>
        <w:rPr>
          <w:rFonts w:ascii="Verdana" w:hAnsi="Verdana"/>
          <w:b/>
          <w:bCs/>
          <w:sz w:val="22"/>
          <w:szCs w:val="22"/>
          <w:lang w:val="es-MX"/>
        </w:rPr>
      </w:pPr>
      <w:r w:rsidRPr="00445FDA">
        <w:rPr>
          <w:rFonts w:ascii="Verdana" w:hAnsi="Verdana"/>
          <w:b/>
          <w:bCs/>
          <w:color w:val="156082" w:themeColor="accent1"/>
          <w:lang w:val="es-MX"/>
        </w:rPr>
        <w:t>DEFINICIONES</w:t>
      </w:r>
    </w:p>
    <w:p w14:paraId="77EB8C40" w14:textId="77777777" w:rsidR="00B152F2" w:rsidRPr="00445FDA" w:rsidRDefault="00B152F2" w:rsidP="00125F3E">
      <w:pPr>
        <w:pStyle w:val="Prrafodelista"/>
        <w:spacing w:after="0" w:line="240" w:lineRule="auto"/>
        <w:jc w:val="both"/>
        <w:rPr>
          <w:rFonts w:ascii="Verdana" w:hAnsi="Verdana"/>
          <w:b/>
          <w:bCs/>
          <w:sz w:val="22"/>
          <w:szCs w:val="22"/>
          <w:lang w:val="es-MX"/>
        </w:rPr>
      </w:pPr>
    </w:p>
    <w:p w14:paraId="5B2E7946" w14:textId="4DADF763" w:rsidR="00154B23" w:rsidRPr="00445FDA" w:rsidRDefault="00154B23" w:rsidP="00125F3E">
      <w:pPr>
        <w:spacing w:after="0" w:line="240" w:lineRule="auto"/>
        <w:jc w:val="both"/>
        <w:rPr>
          <w:rFonts w:ascii="Verdana" w:hAnsi="Verdana"/>
          <w:sz w:val="22"/>
          <w:szCs w:val="22"/>
          <w:lang w:val="es-MX"/>
        </w:rPr>
      </w:pPr>
      <w:r w:rsidRPr="00445FDA">
        <w:rPr>
          <w:rFonts w:ascii="Verdana" w:hAnsi="Verdana"/>
          <w:b/>
          <w:bCs/>
          <w:sz w:val="22"/>
          <w:szCs w:val="22"/>
          <w:u w:val="single"/>
          <w:lang w:val="es-MX"/>
        </w:rPr>
        <w:t>Sentencia</w:t>
      </w:r>
      <w:r w:rsidRPr="00445FDA">
        <w:rPr>
          <w:rFonts w:ascii="Verdana" w:hAnsi="Verdana"/>
          <w:sz w:val="22"/>
          <w:szCs w:val="22"/>
          <w:lang w:val="es-MX"/>
        </w:rPr>
        <w:t xml:space="preserve">: </w:t>
      </w:r>
      <w:r w:rsidR="00FF7681" w:rsidRPr="00445FDA">
        <w:rPr>
          <w:rFonts w:ascii="Verdana" w:hAnsi="Verdana"/>
          <w:sz w:val="22"/>
          <w:szCs w:val="22"/>
          <w:lang w:val="es-MX"/>
        </w:rPr>
        <w:t>E</w:t>
      </w:r>
      <w:r w:rsidRPr="00445FDA">
        <w:rPr>
          <w:rFonts w:ascii="Verdana" w:hAnsi="Verdana"/>
          <w:sz w:val="22"/>
          <w:szCs w:val="22"/>
          <w:lang w:val="es-MX"/>
        </w:rPr>
        <w:t>l artículo 278 del Código General del Proceso</w:t>
      </w:r>
      <w:r w:rsidR="00FF7681" w:rsidRPr="00445FDA">
        <w:rPr>
          <w:rFonts w:ascii="Verdana" w:hAnsi="Verdana"/>
          <w:sz w:val="22"/>
          <w:szCs w:val="22"/>
          <w:lang w:val="es-MX"/>
        </w:rPr>
        <w:t xml:space="preserve">, </w:t>
      </w:r>
      <w:r w:rsidR="00D51A06" w:rsidRPr="00445FDA">
        <w:rPr>
          <w:rFonts w:ascii="Verdana" w:hAnsi="Verdana"/>
          <w:sz w:val="22"/>
          <w:szCs w:val="22"/>
          <w:lang w:val="es-MX"/>
        </w:rPr>
        <w:t xml:space="preserve">en adelante CGP, </w:t>
      </w:r>
      <w:r w:rsidR="00FF7681" w:rsidRPr="00445FDA">
        <w:rPr>
          <w:rFonts w:ascii="Verdana" w:hAnsi="Verdana"/>
          <w:sz w:val="22"/>
          <w:szCs w:val="22"/>
          <w:lang w:val="es-MX"/>
        </w:rPr>
        <w:t>define</w:t>
      </w:r>
      <w:r w:rsidRPr="00445FDA">
        <w:rPr>
          <w:rFonts w:ascii="Verdana" w:hAnsi="Verdana"/>
          <w:sz w:val="22"/>
          <w:szCs w:val="22"/>
          <w:lang w:val="es-MX"/>
        </w:rPr>
        <w:t xml:space="preserve"> las sentencias como las</w:t>
      </w:r>
      <w:r w:rsidR="002B0A3C" w:rsidRPr="00445FDA">
        <w:rPr>
          <w:rFonts w:ascii="Verdana" w:hAnsi="Verdana"/>
          <w:sz w:val="22"/>
          <w:szCs w:val="22"/>
          <w:lang w:val="es-MX"/>
        </w:rPr>
        <w:t xml:space="preserve"> </w:t>
      </w:r>
      <w:r w:rsidRPr="00445FDA">
        <w:rPr>
          <w:rFonts w:ascii="Verdana" w:hAnsi="Verdana"/>
          <w:sz w:val="22"/>
          <w:szCs w:val="22"/>
          <w:lang w:val="es-MX"/>
        </w:rPr>
        <w:t xml:space="preserve">providencias “(…) </w:t>
      </w:r>
      <w:r w:rsidRPr="00445FDA">
        <w:rPr>
          <w:rFonts w:ascii="Verdana" w:hAnsi="Verdana"/>
          <w:i/>
          <w:iCs/>
          <w:sz w:val="22"/>
          <w:szCs w:val="22"/>
          <w:lang w:val="es-MX"/>
        </w:rPr>
        <w:t>que deciden sobre las pretensiones de la demanda, las excepciones de mérito,</w:t>
      </w:r>
      <w:r w:rsidR="002B0A3C" w:rsidRPr="00445FDA">
        <w:rPr>
          <w:rFonts w:ascii="Verdana" w:hAnsi="Verdana"/>
          <w:i/>
          <w:iCs/>
          <w:sz w:val="22"/>
          <w:szCs w:val="22"/>
          <w:lang w:val="es-MX"/>
        </w:rPr>
        <w:t xml:space="preserve"> </w:t>
      </w:r>
      <w:r w:rsidRPr="00445FDA">
        <w:rPr>
          <w:rFonts w:ascii="Verdana" w:hAnsi="Verdana"/>
          <w:i/>
          <w:iCs/>
          <w:sz w:val="22"/>
          <w:szCs w:val="22"/>
          <w:lang w:val="es-MX"/>
        </w:rPr>
        <w:t>cualquiera que fuere la instancia en que se pronuncien, las que deciden el incidente de liquidación de</w:t>
      </w:r>
      <w:r w:rsidR="002B0A3C" w:rsidRPr="00445FDA">
        <w:rPr>
          <w:rFonts w:ascii="Verdana" w:hAnsi="Verdana"/>
          <w:i/>
          <w:iCs/>
          <w:sz w:val="22"/>
          <w:szCs w:val="22"/>
          <w:lang w:val="es-MX"/>
        </w:rPr>
        <w:t xml:space="preserve"> </w:t>
      </w:r>
      <w:r w:rsidRPr="00445FDA">
        <w:rPr>
          <w:rFonts w:ascii="Verdana" w:hAnsi="Verdana"/>
          <w:i/>
          <w:iCs/>
          <w:sz w:val="22"/>
          <w:szCs w:val="22"/>
          <w:lang w:val="es-MX"/>
        </w:rPr>
        <w:t>perjuicios, y las que resuelven los recursos de casación y revisión. Son autos todas las demás</w:t>
      </w:r>
      <w:r w:rsidR="002B0A3C" w:rsidRPr="00445FDA">
        <w:rPr>
          <w:rFonts w:ascii="Verdana" w:hAnsi="Verdana"/>
          <w:i/>
          <w:iCs/>
          <w:sz w:val="22"/>
          <w:szCs w:val="22"/>
          <w:lang w:val="es-MX"/>
        </w:rPr>
        <w:t xml:space="preserve"> </w:t>
      </w:r>
      <w:r w:rsidRPr="00445FDA">
        <w:rPr>
          <w:rFonts w:ascii="Verdana" w:hAnsi="Verdana"/>
          <w:i/>
          <w:iCs/>
          <w:sz w:val="22"/>
          <w:szCs w:val="22"/>
          <w:lang w:val="es-MX"/>
        </w:rPr>
        <w:t>providencias</w:t>
      </w:r>
      <w:r w:rsidRPr="00445FDA">
        <w:rPr>
          <w:rFonts w:ascii="Verdana" w:hAnsi="Verdana"/>
          <w:sz w:val="22"/>
          <w:szCs w:val="22"/>
          <w:lang w:val="es-MX"/>
        </w:rPr>
        <w:t>”, y que, una vez en firme, surten el efecto de cosa juzgada en los términos del artículo</w:t>
      </w:r>
      <w:r w:rsidR="002B0A3C" w:rsidRPr="00445FDA">
        <w:rPr>
          <w:rFonts w:ascii="Verdana" w:hAnsi="Verdana"/>
          <w:sz w:val="22"/>
          <w:szCs w:val="22"/>
          <w:lang w:val="es-MX"/>
        </w:rPr>
        <w:t xml:space="preserve"> </w:t>
      </w:r>
      <w:r w:rsidRPr="00445FDA">
        <w:rPr>
          <w:rFonts w:ascii="Verdana" w:hAnsi="Verdana"/>
          <w:sz w:val="22"/>
          <w:szCs w:val="22"/>
          <w:lang w:val="es-MX"/>
        </w:rPr>
        <w:t>303 de la misma norma</w:t>
      </w:r>
      <w:r w:rsidR="00E34356" w:rsidRPr="00445FDA">
        <w:rPr>
          <w:rStyle w:val="Refdenotaalpie"/>
          <w:rFonts w:ascii="Verdana" w:hAnsi="Verdana"/>
          <w:sz w:val="22"/>
          <w:szCs w:val="22"/>
          <w:lang w:val="es-MX"/>
        </w:rPr>
        <w:footnoteReference w:id="1"/>
      </w:r>
      <w:r w:rsidRPr="00445FDA">
        <w:rPr>
          <w:rFonts w:ascii="Verdana" w:hAnsi="Verdana"/>
          <w:sz w:val="22"/>
          <w:szCs w:val="22"/>
          <w:lang w:val="es-MX"/>
        </w:rPr>
        <w:t>.</w:t>
      </w:r>
    </w:p>
    <w:p w14:paraId="3A2F5372" w14:textId="77777777" w:rsidR="00EF46EF" w:rsidRPr="00445FDA" w:rsidRDefault="00EF46EF" w:rsidP="00125F3E">
      <w:pPr>
        <w:spacing w:after="0" w:line="240" w:lineRule="auto"/>
        <w:jc w:val="both"/>
        <w:rPr>
          <w:rFonts w:ascii="Verdana" w:hAnsi="Verdana"/>
          <w:b/>
          <w:bCs/>
          <w:sz w:val="22"/>
          <w:szCs w:val="22"/>
          <w:u w:val="single"/>
          <w:lang w:val="es-MX"/>
        </w:rPr>
      </w:pPr>
    </w:p>
    <w:p w14:paraId="3102BD1E" w14:textId="2345D417" w:rsidR="00154B23" w:rsidRPr="00445FDA" w:rsidRDefault="00154B23" w:rsidP="00125F3E">
      <w:pPr>
        <w:spacing w:after="0" w:line="240" w:lineRule="auto"/>
        <w:jc w:val="both"/>
        <w:rPr>
          <w:rFonts w:ascii="Verdana" w:hAnsi="Verdana"/>
          <w:sz w:val="22"/>
          <w:szCs w:val="22"/>
          <w:lang w:val="es-MX"/>
        </w:rPr>
      </w:pPr>
      <w:r w:rsidRPr="00445FDA">
        <w:rPr>
          <w:rFonts w:ascii="Verdana" w:hAnsi="Verdana"/>
          <w:b/>
          <w:bCs/>
          <w:sz w:val="22"/>
          <w:szCs w:val="22"/>
          <w:u w:val="single"/>
          <w:lang w:val="es-MX"/>
        </w:rPr>
        <w:t>Conciliación</w:t>
      </w:r>
      <w:r w:rsidRPr="00445FDA">
        <w:rPr>
          <w:rFonts w:ascii="Verdana" w:hAnsi="Verdana"/>
          <w:sz w:val="22"/>
          <w:szCs w:val="22"/>
          <w:lang w:val="es-MX"/>
        </w:rPr>
        <w:t>: La conciliación es un mecanismo para la resolución de conflictos, por cuyo</w:t>
      </w:r>
      <w:r w:rsidR="00703DD9" w:rsidRPr="00445FDA">
        <w:rPr>
          <w:rFonts w:ascii="Verdana" w:hAnsi="Verdana"/>
          <w:sz w:val="22"/>
          <w:szCs w:val="22"/>
          <w:lang w:val="es-MX"/>
        </w:rPr>
        <w:t xml:space="preserve"> </w:t>
      </w:r>
      <w:r w:rsidRPr="00445FDA">
        <w:rPr>
          <w:rFonts w:ascii="Verdana" w:hAnsi="Verdana"/>
          <w:sz w:val="22"/>
          <w:szCs w:val="22"/>
          <w:lang w:val="es-MX"/>
        </w:rPr>
        <w:t>medio las partes, con la ayuda de un tercero neutral, calificado y autorizado para ello, resuelven</w:t>
      </w:r>
      <w:r w:rsidR="00703DD9" w:rsidRPr="00445FDA">
        <w:rPr>
          <w:rFonts w:ascii="Verdana" w:hAnsi="Verdana"/>
          <w:sz w:val="22"/>
          <w:szCs w:val="22"/>
          <w:lang w:val="es-MX"/>
        </w:rPr>
        <w:t xml:space="preserve"> </w:t>
      </w:r>
      <w:r w:rsidRPr="00445FDA">
        <w:rPr>
          <w:rFonts w:ascii="Verdana" w:hAnsi="Verdana"/>
          <w:sz w:val="22"/>
          <w:szCs w:val="22"/>
          <w:lang w:val="es-MX"/>
        </w:rPr>
        <w:t>directamente un asunto en el que se presenta desacuerdo y que es susceptible de ser conciliable</w:t>
      </w:r>
      <w:r w:rsidR="00D51A06" w:rsidRPr="00445FDA">
        <w:rPr>
          <w:rStyle w:val="Refdenotaalpie"/>
          <w:rFonts w:ascii="Verdana" w:hAnsi="Verdana"/>
          <w:sz w:val="22"/>
          <w:szCs w:val="22"/>
          <w:lang w:val="es-MX"/>
        </w:rPr>
        <w:footnoteReference w:id="2"/>
      </w:r>
      <w:r w:rsidRPr="00445FDA">
        <w:rPr>
          <w:rFonts w:ascii="Verdana" w:hAnsi="Verdana"/>
          <w:sz w:val="22"/>
          <w:szCs w:val="22"/>
          <w:lang w:val="es-MX"/>
        </w:rPr>
        <w:t>.</w:t>
      </w:r>
    </w:p>
    <w:p w14:paraId="22486557" w14:textId="77777777" w:rsidR="00067346" w:rsidRPr="00445FDA" w:rsidRDefault="00067346" w:rsidP="00125F3E">
      <w:pPr>
        <w:spacing w:after="0" w:line="240" w:lineRule="auto"/>
        <w:jc w:val="both"/>
        <w:rPr>
          <w:rFonts w:ascii="Verdana" w:hAnsi="Verdana"/>
          <w:sz w:val="22"/>
          <w:szCs w:val="22"/>
          <w:lang w:val="es-MX"/>
        </w:rPr>
      </w:pPr>
    </w:p>
    <w:p w14:paraId="011D9A6F" w14:textId="49FB0375" w:rsidR="00154B23" w:rsidRPr="00445FDA" w:rsidRDefault="00154B23" w:rsidP="00125F3E">
      <w:pPr>
        <w:spacing w:after="0" w:line="240" w:lineRule="auto"/>
        <w:jc w:val="both"/>
        <w:rPr>
          <w:rFonts w:ascii="Verdana" w:hAnsi="Verdana"/>
          <w:sz w:val="22"/>
          <w:szCs w:val="22"/>
          <w:lang w:val="es-MX"/>
        </w:rPr>
      </w:pPr>
      <w:r w:rsidRPr="00445FDA">
        <w:rPr>
          <w:rFonts w:ascii="Verdana" w:hAnsi="Verdana"/>
          <w:b/>
          <w:bCs/>
          <w:sz w:val="22"/>
          <w:szCs w:val="22"/>
          <w:u w:val="single"/>
          <w:lang w:val="es-MX"/>
        </w:rPr>
        <w:t>Certificado de Disponibilidad Presupuestal - CDP</w:t>
      </w:r>
      <w:r w:rsidRPr="00445FDA">
        <w:rPr>
          <w:rFonts w:ascii="Verdana" w:hAnsi="Verdana"/>
          <w:sz w:val="22"/>
          <w:szCs w:val="22"/>
          <w:lang w:val="es-MX"/>
        </w:rPr>
        <w:t>: Es la certificación que expide el funcionario</w:t>
      </w:r>
      <w:r w:rsidR="0072685D" w:rsidRPr="00445FDA">
        <w:rPr>
          <w:rFonts w:ascii="Verdana" w:hAnsi="Verdana"/>
          <w:sz w:val="22"/>
          <w:szCs w:val="22"/>
          <w:lang w:val="es-MX"/>
        </w:rPr>
        <w:t xml:space="preserve"> </w:t>
      </w:r>
      <w:r w:rsidRPr="00445FDA">
        <w:rPr>
          <w:rFonts w:ascii="Verdana" w:hAnsi="Verdana"/>
          <w:sz w:val="22"/>
          <w:szCs w:val="22"/>
          <w:lang w:val="es-MX"/>
        </w:rPr>
        <w:t>encargado de administrar los recursos de la entidad, donde</w:t>
      </w:r>
      <w:r w:rsidR="009876B2" w:rsidRPr="00445FDA">
        <w:rPr>
          <w:rFonts w:ascii="Verdana" w:hAnsi="Verdana"/>
          <w:sz w:val="22"/>
          <w:szCs w:val="22"/>
          <w:lang w:val="es-MX"/>
        </w:rPr>
        <w:t xml:space="preserve"> </w:t>
      </w:r>
      <w:r w:rsidRPr="00445FDA">
        <w:rPr>
          <w:rFonts w:ascii="Verdana" w:hAnsi="Verdana"/>
          <w:sz w:val="22"/>
          <w:szCs w:val="22"/>
          <w:lang w:val="es-MX"/>
        </w:rPr>
        <w:t>hace constar que en el presupuesto</w:t>
      </w:r>
      <w:r w:rsidR="0072685D" w:rsidRPr="00445FDA">
        <w:rPr>
          <w:rFonts w:ascii="Verdana" w:hAnsi="Verdana"/>
          <w:sz w:val="22"/>
          <w:szCs w:val="22"/>
          <w:lang w:val="es-MX"/>
        </w:rPr>
        <w:t xml:space="preserve"> </w:t>
      </w:r>
      <w:r w:rsidRPr="00445FDA">
        <w:rPr>
          <w:rFonts w:ascii="Verdana" w:hAnsi="Verdana"/>
          <w:sz w:val="22"/>
          <w:szCs w:val="22"/>
          <w:lang w:val="es-MX"/>
        </w:rPr>
        <w:t>existen dinero para atender una prestación económica futura y eventual que surgirá de un proceso de</w:t>
      </w:r>
      <w:r w:rsidR="0072685D" w:rsidRPr="00445FDA">
        <w:rPr>
          <w:rFonts w:ascii="Verdana" w:hAnsi="Verdana"/>
          <w:sz w:val="22"/>
          <w:szCs w:val="22"/>
          <w:lang w:val="es-MX"/>
        </w:rPr>
        <w:t xml:space="preserve"> </w:t>
      </w:r>
      <w:r w:rsidRPr="00445FDA">
        <w:rPr>
          <w:rFonts w:ascii="Verdana" w:hAnsi="Verdana"/>
          <w:sz w:val="22"/>
          <w:szCs w:val="22"/>
          <w:lang w:val="es-MX"/>
        </w:rPr>
        <w:t>contratación que la entidad tiene interés en adelantar</w:t>
      </w:r>
      <w:r w:rsidR="00D51A06" w:rsidRPr="00445FDA">
        <w:rPr>
          <w:rStyle w:val="Refdenotaalpie"/>
          <w:rFonts w:ascii="Verdana" w:hAnsi="Verdana"/>
          <w:sz w:val="22"/>
          <w:szCs w:val="22"/>
          <w:lang w:val="es-MX"/>
        </w:rPr>
        <w:footnoteReference w:id="3"/>
      </w:r>
      <w:r w:rsidRPr="00445FDA">
        <w:rPr>
          <w:rFonts w:ascii="Verdana" w:hAnsi="Verdana"/>
          <w:sz w:val="22"/>
          <w:szCs w:val="22"/>
          <w:lang w:val="es-MX"/>
        </w:rPr>
        <w:t>.</w:t>
      </w:r>
    </w:p>
    <w:p w14:paraId="730AAB58" w14:textId="77777777" w:rsidR="00EF46EF" w:rsidRPr="00445FDA" w:rsidRDefault="00EF46EF" w:rsidP="00125F3E">
      <w:pPr>
        <w:spacing w:after="0" w:line="240" w:lineRule="auto"/>
        <w:jc w:val="both"/>
        <w:rPr>
          <w:rFonts w:ascii="Verdana" w:hAnsi="Verdana"/>
          <w:b/>
          <w:bCs/>
          <w:sz w:val="22"/>
          <w:szCs w:val="22"/>
          <w:u w:val="single"/>
          <w:lang w:val="es-MX"/>
        </w:rPr>
      </w:pPr>
    </w:p>
    <w:p w14:paraId="702AB79A" w14:textId="44A11761" w:rsidR="00154B23" w:rsidRPr="00445FDA" w:rsidRDefault="00154B23" w:rsidP="00125F3E">
      <w:pPr>
        <w:spacing w:after="0" w:line="240" w:lineRule="auto"/>
        <w:jc w:val="both"/>
        <w:rPr>
          <w:rFonts w:ascii="Verdana" w:hAnsi="Verdana"/>
          <w:sz w:val="22"/>
          <w:szCs w:val="22"/>
          <w:lang w:val="es-MX"/>
        </w:rPr>
      </w:pPr>
      <w:r w:rsidRPr="00445FDA">
        <w:rPr>
          <w:rFonts w:ascii="Verdana" w:hAnsi="Verdana"/>
          <w:b/>
          <w:bCs/>
          <w:sz w:val="22"/>
          <w:szCs w:val="22"/>
          <w:u w:val="single"/>
          <w:lang w:val="es-MX"/>
        </w:rPr>
        <w:t>Registro Presupuestal:</w:t>
      </w:r>
      <w:r w:rsidRPr="00445FDA">
        <w:rPr>
          <w:rFonts w:ascii="Verdana" w:hAnsi="Verdana"/>
          <w:sz w:val="22"/>
          <w:szCs w:val="22"/>
          <w:lang w:val="es-MX"/>
        </w:rPr>
        <w:t xml:space="preserve"> Es la operación</w:t>
      </w:r>
      <w:r w:rsidR="008F3BAF" w:rsidRPr="00445FDA">
        <w:rPr>
          <w:rFonts w:ascii="Verdana" w:hAnsi="Verdana"/>
          <w:sz w:val="22"/>
          <w:szCs w:val="22"/>
          <w:lang w:val="es-MX"/>
        </w:rPr>
        <w:t xml:space="preserve"> financiera</w:t>
      </w:r>
      <w:r w:rsidRPr="00445FDA">
        <w:rPr>
          <w:rFonts w:ascii="Verdana" w:hAnsi="Verdana"/>
          <w:sz w:val="22"/>
          <w:szCs w:val="22"/>
          <w:lang w:val="es-MX"/>
        </w:rPr>
        <w:t xml:space="preserve"> mediante la cual se perfecciona el compromiso</w:t>
      </w:r>
      <w:r w:rsidR="00DC5A00" w:rsidRPr="00445FDA">
        <w:rPr>
          <w:rStyle w:val="Refdenotaalpie"/>
          <w:rFonts w:ascii="Verdana" w:hAnsi="Verdana"/>
          <w:sz w:val="22"/>
          <w:szCs w:val="22"/>
          <w:lang w:val="es-MX"/>
        </w:rPr>
        <w:footnoteReference w:id="4"/>
      </w:r>
      <w:r w:rsidRPr="00445FDA">
        <w:rPr>
          <w:rFonts w:ascii="Verdana" w:hAnsi="Verdana"/>
          <w:sz w:val="22"/>
          <w:szCs w:val="22"/>
          <w:lang w:val="es-MX"/>
        </w:rPr>
        <w:t xml:space="preserve"> y se afecta en</w:t>
      </w:r>
      <w:r w:rsidR="00EA701E" w:rsidRPr="00445FDA">
        <w:rPr>
          <w:rFonts w:ascii="Verdana" w:hAnsi="Verdana"/>
          <w:sz w:val="22"/>
          <w:szCs w:val="22"/>
          <w:lang w:val="es-MX"/>
        </w:rPr>
        <w:t xml:space="preserve"> </w:t>
      </w:r>
      <w:r w:rsidRPr="00445FDA">
        <w:rPr>
          <w:rFonts w:ascii="Verdana" w:hAnsi="Verdana"/>
          <w:sz w:val="22"/>
          <w:szCs w:val="22"/>
          <w:lang w:val="es-MX"/>
        </w:rPr>
        <w:t>forma definitiva la aprobación, garantizando que ésta no será desviada a ningún otro fin.</w:t>
      </w:r>
    </w:p>
    <w:p w14:paraId="1BC125EA" w14:textId="77777777" w:rsidR="00EF46EF" w:rsidRPr="00445FDA" w:rsidRDefault="00EF46EF" w:rsidP="00125F3E">
      <w:pPr>
        <w:spacing w:after="0" w:line="240" w:lineRule="auto"/>
        <w:jc w:val="both"/>
        <w:rPr>
          <w:rFonts w:ascii="Verdana" w:hAnsi="Verdana"/>
          <w:b/>
          <w:bCs/>
          <w:sz w:val="22"/>
          <w:szCs w:val="22"/>
          <w:u w:val="single"/>
          <w:lang w:val="es-MX"/>
        </w:rPr>
      </w:pPr>
    </w:p>
    <w:p w14:paraId="132C5BA2" w14:textId="7B5C3744" w:rsidR="00154B23" w:rsidRPr="00445FDA" w:rsidRDefault="00154B23" w:rsidP="00125F3E">
      <w:pPr>
        <w:spacing w:after="0" w:line="240" w:lineRule="auto"/>
        <w:jc w:val="both"/>
        <w:rPr>
          <w:rFonts w:ascii="Verdana" w:hAnsi="Verdana"/>
          <w:sz w:val="22"/>
          <w:szCs w:val="22"/>
          <w:lang w:val="es-MX"/>
        </w:rPr>
      </w:pPr>
      <w:r w:rsidRPr="00445FDA">
        <w:rPr>
          <w:rFonts w:ascii="Verdana" w:hAnsi="Verdana"/>
          <w:b/>
          <w:bCs/>
          <w:sz w:val="22"/>
          <w:szCs w:val="22"/>
          <w:u w:val="single"/>
          <w:lang w:val="es-MX"/>
        </w:rPr>
        <w:t>Sistema Integrado de Información Financiera - SIIF:</w:t>
      </w:r>
      <w:r w:rsidRPr="00445FDA">
        <w:rPr>
          <w:rFonts w:ascii="Verdana" w:hAnsi="Verdana"/>
          <w:sz w:val="22"/>
          <w:szCs w:val="22"/>
          <w:lang w:val="es-MX"/>
        </w:rPr>
        <w:t xml:space="preserve"> Es una herramienta modular, transversal y</w:t>
      </w:r>
      <w:r w:rsidR="00EA701E" w:rsidRPr="00445FDA">
        <w:rPr>
          <w:rFonts w:ascii="Verdana" w:hAnsi="Verdana"/>
          <w:sz w:val="22"/>
          <w:szCs w:val="22"/>
          <w:lang w:val="es-MX"/>
        </w:rPr>
        <w:t xml:space="preserve"> </w:t>
      </w:r>
      <w:r w:rsidRPr="00445FDA">
        <w:rPr>
          <w:rFonts w:ascii="Verdana" w:hAnsi="Verdana"/>
          <w:sz w:val="22"/>
          <w:szCs w:val="22"/>
          <w:lang w:val="es-MX"/>
        </w:rPr>
        <w:t>transaccional, a través de la cual las entidades que hacen parte del Presupuesto General de la Nación</w:t>
      </w:r>
      <w:r w:rsidR="00FB655C" w:rsidRPr="00445FDA">
        <w:rPr>
          <w:rStyle w:val="Refdenotaalpie"/>
          <w:rFonts w:ascii="Verdana" w:hAnsi="Verdana"/>
          <w:sz w:val="22"/>
          <w:szCs w:val="22"/>
          <w:lang w:val="es-MX"/>
        </w:rPr>
        <w:footnoteReference w:id="5"/>
      </w:r>
      <w:r w:rsidR="00EA701E" w:rsidRPr="00445FDA">
        <w:rPr>
          <w:rFonts w:ascii="Verdana" w:hAnsi="Verdana"/>
          <w:sz w:val="22"/>
          <w:szCs w:val="22"/>
          <w:lang w:val="es-MX"/>
        </w:rPr>
        <w:t xml:space="preserve"> </w:t>
      </w:r>
      <w:r w:rsidRPr="00445FDA">
        <w:rPr>
          <w:rFonts w:ascii="Verdana" w:hAnsi="Verdana"/>
          <w:sz w:val="22"/>
          <w:szCs w:val="22"/>
          <w:lang w:val="es-MX"/>
        </w:rPr>
        <w:t xml:space="preserve">realizan su gestión financiera </w:t>
      </w:r>
      <w:r w:rsidRPr="00445FDA">
        <w:rPr>
          <w:rFonts w:ascii="Verdana" w:hAnsi="Verdana"/>
          <w:sz w:val="22"/>
          <w:szCs w:val="22"/>
          <w:lang w:val="es-MX"/>
        </w:rPr>
        <w:lastRenderedPageBreak/>
        <w:t>pública, de manera estandarizada, segura, conforme a la norma y en</w:t>
      </w:r>
      <w:r w:rsidR="00EA701E" w:rsidRPr="00445FDA">
        <w:rPr>
          <w:rFonts w:ascii="Verdana" w:hAnsi="Verdana"/>
          <w:sz w:val="22"/>
          <w:szCs w:val="22"/>
          <w:lang w:val="es-MX"/>
        </w:rPr>
        <w:t xml:space="preserve"> </w:t>
      </w:r>
      <w:r w:rsidRPr="00445FDA">
        <w:rPr>
          <w:rFonts w:ascii="Verdana" w:hAnsi="Verdana"/>
          <w:sz w:val="22"/>
          <w:szCs w:val="22"/>
          <w:lang w:val="es-MX"/>
        </w:rPr>
        <w:t>línea y tiempo real, que permite generar información consistente, confiable y oportuna.</w:t>
      </w:r>
    </w:p>
    <w:p w14:paraId="120416A7" w14:textId="77777777" w:rsidR="00EF46EF" w:rsidRPr="00445FDA" w:rsidRDefault="00EF46EF" w:rsidP="00125F3E">
      <w:pPr>
        <w:spacing w:after="0" w:line="240" w:lineRule="auto"/>
        <w:jc w:val="both"/>
        <w:rPr>
          <w:rFonts w:ascii="Verdana" w:hAnsi="Verdana"/>
          <w:b/>
          <w:bCs/>
          <w:sz w:val="22"/>
          <w:szCs w:val="22"/>
          <w:u w:val="single"/>
          <w:lang w:val="es-MX"/>
        </w:rPr>
      </w:pPr>
    </w:p>
    <w:p w14:paraId="2A022685" w14:textId="5BD83F5F" w:rsidR="00154B23" w:rsidRPr="00445FDA" w:rsidRDefault="00154B23" w:rsidP="00125F3E">
      <w:pPr>
        <w:spacing w:after="0" w:line="240" w:lineRule="auto"/>
        <w:jc w:val="both"/>
        <w:rPr>
          <w:rFonts w:ascii="Verdana" w:hAnsi="Verdana"/>
          <w:sz w:val="22"/>
          <w:szCs w:val="22"/>
          <w:lang w:val="es-MX"/>
        </w:rPr>
      </w:pPr>
      <w:r w:rsidRPr="00445FDA">
        <w:rPr>
          <w:rFonts w:ascii="Verdana" w:hAnsi="Verdana"/>
          <w:b/>
          <w:bCs/>
          <w:sz w:val="22"/>
          <w:szCs w:val="22"/>
          <w:u w:val="single"/>
          <w:lang w:val="es-MX"/>
        </w:rPr>
        <w:t>Indexación:</w:t>
      </w:r>
      <w:r w:rsidRPr="00445FDA">
        <w:rPr>
          <w:rFonts w:ascii="Verdana" w:hAnsi="Verdana"/>
          <w:sz w:val="22"/>
          <w:szCs w:val="22"/>
          <w:lang w:val="es-MX"/>
        </w:rPr>
        <w:t xml:space="preserve"> Es la operación mediante la cual se actualiza a valor presente una suma de dinero</w:t>
      </w:r>
      <w:r w:rsidR="00EA701E" w:rsidRPr="00445FDA">
        <w:rPr>
          <w:rFonts w:ascii="Verdana" w:hAnsi="Verdana"/>
          <w:sz w:val="22"/>
          <w:szCs w:val="22"/>
          <w:lang w:val="es-MX"/>
        </w:rPr>
        <w:t xml:space="preserve"> </w:t>
      </w:r>
      <w:r w:rsidRPr="00445FDA">
        <w:rPr>
          <w:rFonts w:ascii="Verdana" w:hAnsi="Verdana"/>
          <w:sz w:val="22"/>
          <w:szCs w:val="22"/>
          <w:lang w:val="es-MX"/>
        </w:rPr>
        <w:t>aplicando para el caso concreto el Índice de Precios al Consumidor – IPC, publicado por el DANE</w:t>
      </w:r>
      <w:r w:rsidR="001B0804" w:rsidRPr="00445FDA">
        <w:rPr>
          <w:rStyle w:val="Refdenotaalpie"/>
          <w:rFonts w:ascii="Verdana" w:hAnsi="Verdana"/>
          <w:sz w:val="22"/>
          <w:szCs w:val="22"/>
          <w:lang w:val="es-MX"/>
        </w:rPr>
        <w:footnoteReference w:id="6"/>
      </w:r>
      <w:r w:rsidR="001B0804" w:rsidRPr="00445FDA">
        <w:rPr>
          <w:rFonts w:ascii="Verdana" w:hAnsi="Verdana"/>
          <w:sz w:val="22"/>
          <w:szCs w:val="22"/>
          <w:lang w:val="es-MX"/>
        </w:rPr>
        <w:t>.</w:t>
      </w:r>
    </w:p>
    <w:p w14:paraId="23BC81CA" w14:textId="77777777" w:rsidR="00EF46EF" w:rsidRPr="00445FDA" w:rsidRDefault="00EF46EF" w:rsidP="00125F3E">
      <w:pPr>
        <w:spacing w:after="0" w:line="240" w:lineRule="auto"/>
        <w:jc w:val="both"/>
        <w:rPr>
          <w:rFonts w:ascii="Verdana" w:hAnsi="Verdana"/>
          <w:b/>
          <w:bCs/>
          <w:sz w:val="22"/>
          <w:szCs w:val="22"/>
          <w:u w:val="single"/>
          <w:lang w:val="es-MX"/>
        </w:rPr>
      </w:pPr>
    </w:p>
    <w:p w14:paraId="1C3E4864" w14:textId="41E5B0CD" w:rsidR="00221906" w:rsidRPr="00445FDA" w:rsidRDefault="00154B23" w:rsidP="00125F3E">
      <w:pPr>
        <w:spacing w:after="0" w:line="240" w:lineRule="auto"/>
        <w:jc w:val="both"/>
        <w:rPr>
          <w:rFonts w:ascii="Verdana" w:hAnsi="Verdana"/>
          <w:sz w:val="22"/>
          <w:szCs w:val="22"/>
          <w:lang w:val="es-MX"/>
        </w:rPr>
      </w:pPr>
      <w:r w:rsidRPr="00445FDA">
        <w:rPr>
          <w:rFonts w:ascii="Verdana" w:hAnsi="Verdana"/>
          <w:b/>
          <w:bCs/>
          <w:sz w:val="22"/>
          <w:szCs w:val="22"/>
          <w:u w:val="single"/>
          <w:lang w:val="es-MX"/>
        </w:rPr>
        <w:t>Pagos</w:t>
      </w:r>
      <w:r w:rsidRPr="00445FDA">
        <w:rPr>
          <w:rFonts w:ascii="Verdana" w:hAnsi="Verdana"/>
          <w:sz w:val="22"/>
          <w:szCs w:val="22"/>
          <w:lang w:val="es-MX"/>
        </w:rPr>
        <w:t>: Erogaciones por concepto de obligaciones adquiridas</w:t>
      </w:r>
      <w:r w:rsidR="00137E85" w:rsidRPr="00445FDA">
        <w:rPr>
          <w:rStyle w:val="Refdenotaalpie"/>
          <w:rFonts w:ascii="Verdana" w:hAnsi="Verdana"/>
          <w:sz w:val="22"/>
          <w:szCs w:val="22"/>
          <w:lang w:val="es-MX"/>
        </w:rPr>
        <w:footnoteReference w:id="7"/>
      </w:r>
      <w:r w:rsidRPr="00445FDA">
        <w:rPr>
          <w:rFonts w:ascii="Verdana" w:hAnsi="Verdana"/>
          <w:sz w:val="22"/>
          <w:szCs w:val="22"/>
          <w:lang w:val="es-MX"/>
        </w:rPr>
        <w:t xml:space="preserve"> frente a terceros.</w:t>
      </w:r>
    </w:p>
    <w:p w14:paraId="62AF5D44" w14:textId="77777777" w:rsidR="00EF46EF" w:rsidRPr="00445FDA" w:rsidRDefault="00EF46EF" w:rsidP="00125F3E">
      <w:pPr>
        <w:spacing w:after="0" w:line="240" w:lineRule="auto"/>
        <w:jc w:val="both"/>
        <w:rPr>
          <w:rFonts w:ascii="Verdana" w:hAnsi="Verdana"/>
          <w:sz w:val="22"/>
          <w:szCs w:val="22"/>
          <w:lang w:val="es-MX"/>
        </w:rPr>
      </w:pPr>
    </w:p>
    <w:p w14:paraId="726A8D6C" w14:textId="77777777" w:rsidR="002F4F39" w:rsidRPr="00445FDA" w:rsidRDefault="002F4F39" w:rsidP="00125F3E">
      <w:pPr>
        <w:spacing w:after="0" w:line="240" w:lineRule="auto"/>
        <w:jc w:val="both"/>
        <w:rPr>
          <w:rFonts w:ascii="Verdana" w:hAnsi="Verdana"/>
          <w:sz w:val="22"/>
          <w:szCs w:val="22"/>
          <w:lang w:val="es-MX"/>
        </w:rPr>
      </w:pPr>
    </w:p>
    <w:p w14:paraId="2F7718E9" w14:textId="03834080" w:rsidR="00182CF3" w:rsidRPr="00445FDA" w:rsidRDefault="00182CF3" w:rsidP="00125F3E">
      <w:pPr>
        <w:pStyle w:val="Prrafodelista"/>
        <w:numPr>
          <w:ilvl w:val="0"/>
          <w:numId w:val="14"/>
        </w:numPr>
        <w:spacing w:after="0" w:line="240" w:lineRule="auto"/>
        <w:jc w:val="center"/>
        <w:rPr>
          <w:rFonts w:ascii="Verdana" w:hAnsi="Verdana"/>
          <w:b/>
          <w:bCs/>
          <w:color w:val="156082" w:themeColor="accent1"/>
          <w:lang w:val="es-MX"/>
        </w:rPr>
      </w:pPr>
      <w:r w:rsidRPr="00445FDA">
        <w:rPr>
          <w:rFonts w:ascii="Verdana" w:hAnsi="Verdana"/>
          <w:b/>
          <w:bCs/>
          <w:color w:val="156082" w:themeColor="accent1"/>
          <w:lang w:val="es-MX"/>
        </w:rPr>
        <w:t>NORMATIVIDAD APLICABLE</w:t>
      </w:r>
    </w:p>
    <w:p w14:paraId="392395D1" w14:textId="77777777" w:rsidR="00EF46EF" w:rsidRPr="00445FDA" w:rsidRDefault="00EF46EF" w:rsidP="00125F3E">
      <w:pPr>
        <w:pStyle w:val="Prrafodelista"/>
        <w:spacing w:after="0" w:line="240" w:lineRule="auto"/>
        <w:jc w:val="both"/>
        <w:rPr>
          <w:rFonts w:ascii="Verdana" w:hAnsi="Verdana"/>
          <w:b/>
          <w:bCs/>
          <w:sz w:val="22"/>
          <w:szCs w:val="22"/>
          <w:lang w:val="es-MX"/>
        </w:rPr>
      </w:pPr>
    </w:p>
    <w:p w14:paraId="1817459F" w14:textId="77777777" w:rsidR="00834FC4" w:rsidRPr="00445FDA" w:rsidRDefault="00834FC4" w:rsidP="00125F3E">
      <w:pPr>
        <w:spacing w:after="0" w:line="240" w:lineRule="auto"/>
        <w:jc w:val="both"/>
        <w:rPr>
          <w:rFonts w:ascii="Verdana" w:hAnsi="Verdana"/>
          <w:sz w:val="22"/>
          <w:szCs w:val="22"/>
        </w:rPr>
      </w:pPr>
      <w:r w:rsidRPr="00445FDA">
        <w:rPr>
          <w:rFonts w:ascii="Verdana" w:hAnsi="Verdana"/>
          <w:sz w:val="22"/>
          <w:szCs w:val="22"/>
        </w:rPr>
        <w:t>Las providencias judiciales debidamente ejecutoriadas son de obligatorio cumplimiento tanto para los particulares como para la administración y su observancia está consagrada en el artículo 229 de la Constitución Política, como quiera que hace parte del derecho de acceder a la administración de justicia, concretándose no sólo en la posibilidad de acudir al juez de la causa para que decida la situación planteada, sino que la decisión judicial adoptada se cumpla en los términos en ella indicados por la autoridad a quien le compete su ejecución.</w:t>
      </w:r>
    </w:p>
    <w:p w14:paraId="4FD6B53C" w14:textId="77777777" w:rsidR="00834FC4" w:rsidRPr="00445FDA" w:rsidRDefault="00834FC4" w:rsidP="00125F3E">
      <w:pPr>
        <w:spacing w:after="0" w:line="240" w:lineRule="auto"/>
        <w:jc w:val="both"/>
        <w:rPr>
          <w:rFonts w:ascii="Verdana" w:hAnsi="Verdana"/>
          <w:sz w:val="22"/>
          <w:szCs w:val="22"/>
        </w:rPr>
      </w:pPr>
      <w:r w:rsidRPr="00445FDA">
        <w:rPr>
          <w:rFonts w:ascii="Verdana" w:hAnsi="Verdana"/>
          <w:sz w:val="22"/>
          <w:szCs w:val="22"/>
        </w:rPr>
        <w:t> </w:t>
      </w:r>
    </w:p>
    <w:p w14:paraId="7AF39BC8" w14:textId="77777777" w:rsidR="00834FC4" w:rsidRPr="00445FDA" w:rsidRDefault="00834FC4" w:rsidP="00125F3E">
      <w:pPr>
        <w:spacing w:after="0" w:line="240" w:lineRule="auto"/>
        <w:jc w:val="both"/>
        <w:rPr>
          <w:rFonts w:ascii="Verdana" w:hAnsi="Verdana"/>
          <w:sz w:val="22"/>
          <w:szCs w:val="22"/>
        </w:rPr>
      </w:pPr>
      <w:r w:rsidRPr="00445FDA">
        <w:rPr>
          <w:rFonts w:ascii="Verdana" w:hAnsi="Verdana"/>
          <w:sz w:val="22"/>
          <w:szCs w:val="22"/>
        </w:rPr>
        <w:t>Frente al pago de los fallos proferidos, de conformidad con los artículos 345, 346 y 347 de la Constitución Política, es deber de cada entidad apropiar los recursos necesarios para cumplir con las decisiones judiciales que en su contra se profieran, dentro de los plazos establecidos y en la sección presupuestal a la que corresponda el negocio respectivo, para lo cual debe incorporar en su presupuesto un rubro denominado: Sentencias y Conciliaciones.</w:t>
      </w:r>
    </w:p>
    <w:p w14:paraId="0AD2D93D" w14:textId="77777777" w:rsidR="00834FC4" w:rsidRPr="00445FDA" w:rsidRDefault="00834FC4" w:rsidP="00125F3E">
      <w:pPr>
        <w:spacing w:after="0" w:line="240" w:lineRule="auto"/>
        <w:jc w:val="both"/>
        <w:rPr>
          <w:rFonts w:ascii="Verdana" w:hAnsi="Verdana"/>
          <w:sz w:val="22"/>
          <w:szCs w:val="22"/>
          <w:lang w:val="es-MX"/>
        </w:rPr>
      </w:pPr>
    </w:p>
    <w:p w14:paraId="074659AB" w14:textId="51FA4FC3" w:rsidR="00502C72" w:rsidRPr="00445FDA" w:rsidRDefault="00391848" w:rsidP="00125F3E">
      <w:pPr>
        <w:spacing w:after="0" w:line="240" w:lineRule="auto"/>
        <w:jc w:val="both"/>
        <w:rPr>
          <w:rFonts w:ascii="Verdana" w:hAnsi="Verdana"/>
          <w:sz w:val="22"/>
          <w:szCs w:val="22"/>
          <w:lang w:val="es-MX"/>
        </w:rPr>
      </w:pPr>
      <w:r w:rsidRPr="00445FDA">
        <w:rPr>
          <w:rFonts w:ascii="Verdana" w:hAnsi="Verdana"/>
          <w:sz w:val="22"/>
          <w:szCs w:val="22"/>
          <w:lang w:val="es-MX"/>
        </w:rPr>
        <w:t xml:space="preserve">El marco normativo </w:t>
      </w:r>
      <w:r w:rsidR="00341ED3" w:rsidRPr="00445FDA">
        <w:rPr>
          <w:rFonts w:ascii="Verdana" w:hAnsi="Verdana"/>
          <w:sz w:val="22"/>
          <w:szCs w:val="22"/>
          <w:lang w:val="es-MX"/>
        </w:rPr>
        <w:t>para</w:t>
      </w:r>
      <w:r w:rsidRPr="00445FDA">
        <w:rPr>
          <w:rFonts w:ascii="Verdana" w:hAnsi="Verdana"/>
          <w:sz w:val="22"/>
          <w:szCs w:val="22"/>
          <w:lang w:val="es-MX"/>
        </w:rPr>
        <w:t xml:space="preserve"> tener en cuenta </w:t>
      </w:r>
      <w:r w:rsidR="00341ED3" w:rsidRPr="00445FDA">
        <w:rPr>
          <w:rFonts w:ascii="Verdana" w:hAnsi="Verdana"/>
          <w:sz w:val="22"/>
          <w:szCs w:val="22"/>
          <w:lang w:val="es-MX"/>
        </w:rPr>
        <w:t xml:space="preserve">en el </w:t>
      </w:r>
      <w:r w:rsidR="004D0066" w:rsidRPr="00445FDA">
        <w:rPr>
          <w:rFonts w:ascii="Verdana" w:hAnsi="Verdana"/>
          <w:sz w:val="22"/>
          <w:szCs w:val="22"/>
          <w:lang w:val="es-MX"/>
        </w:rPr>
        <w:t xml:space="preserve">cumplimiento de fallos condenatorios </w:t>
      </w:r>
      <w:r w:rsidR="00341ED3" w:rsidRPr="00445FDA">
        <w:rPr>
          <w:rFonts w:ascii="Verdana" w:hAnsi="Verdana"/>
          <w:sz w:val="22"/>
          <w:szCs w:val="22"/>
          <w:lang w:val="es-MX"/>
        </w:rPr>
        <w:t xml:space="preserve">o aprobatorios de conciliaciones </w:t>
      </w:r>
      <w:r w:rsidR="004D0066" w:rsidRPr="00445FDA">
        <w:rPr>
          <w:rFonts w:ascii="Verdana" w:hAnsi="Verdana"/>
          <w:sz w:val="22"/>
          <w:szCs w:val="22"/>
          <w:lang w:val="es-MX"/>
        </w:rPr>
        <w:t>contra entidades públicas es el sigui</w:t>
      </w:r>
      <w:r w:rsidR="00502C72" w:rsidRPr="00445FDA">
        <w:rPr>
          <w:rFonts w:ascii="Verdana" w:hAnsi="Verdana"/>
          <w:sz w:val="22"/>
          <w:szCs w:val="22"/>
          <w:lang w:val="es-MX"/>
        </w:rPr>
        <w:t>ente:</w:t>
      </w:r>
    </w:p>
    <w:p w14:paraId="559FCBD7" w14:textId="77777777" w:rsidR="00EF46EF" w:rsidRPr="00445FDA" w:rsidRDefault="00EF46EF" w:rsidP="00125F3E">
      <w:pPr>
        <w:spacing w:after="0" w:line="240" w:lineRule="auto"/>
        <w:jc w:val="both"/>
        <w:rPr>
          <w:rFonts w:ascii="Verdana" w:hAnsi="Verdana"/>
          <w:b/>
          <w:bCs/>
          <w:sz w:val="22"/>
          <w:szCs w:val="22"/>
          <w:lang w:val="es-MX"/>
        </w:rPr>
      </w:pPr>
    </w:p>
    <w:p w14:paraId="4A5B370F" w14:textId="7E931890" w:rsidR="00E30FE7" w:rsidRPr="00445FDA" w:rsidRDefault="00E30FE7" w:rsidP="00125F3E">
      <w:pPr>
        <w:spacing w:after="0" w:line="240" w:lineRule="auto"/>
        <w:jc w:val="both"/>
        <w:rPr>
          <w:rFonts w:ascii="Verdana" w:hAnsi="Verdana"/>
          <w:b/>
          <w:bCs/>
          <w:sz w:val="22"/>
          <w:szCs w:val="22"/>
          <w:lang w:val="es-MX"/>
        </w:rPr>
      </w:pPr>
      <w:r w:rsidRPr="00445FDA">
        <w:rPr>
          <w:rFonts w:ascii="Verdana" w:hAnsi="Verdana"/>
          <w:b/>
          <w:bCs/>
          <w:sz w:val="22"/>
          <w:szCs w:val="22"/>
          <w:lang w:val="es-MX"/>
        </w:rPr>
        <w:t>Constitución Política de Colombia</w:t>
      </w:r>
      <w:r w:rsidR="00DC695D" w:rsidRPr="00445FDA">
        <w:rPr>
          <w:rFonts w:ascii="Verdana" w:hAnsi="Verdana"/>
          <w:b/>
          <w:bCs/>
          <w:sz w:val="22"/>
          <w:szCs w:val="22"/>
          <w:lang w:val="es-MX"/>
        </w:rPr>
        <w:t xml:space="preserve">, </w:t>
      </w:r>
      <w:r w:rsidR="00DC695D" w:rsidRPr="00445FDA">
        <w:rPr>
          <w:rFonts w:ascii="Verdana" w:hAnsi="Verdana"/>
          <w:sz w:val="22"/>
          <w:szCs w:val="22"/>
          <w:lang w:val="es-MX"/>
        </w:rPr>
        <w:t>a</w:t>
      </w:r>
      <w:r w:rsidRPr="00445FDA">
        <w:rPr>
          <w:rFonts w:ascii="Verdana" w:hAnsi="Verdana"/>
          <w:sz w:val="22"/>
          <w:szCs w:val="22"/>
          <w:lang w:val="es-MX"/>
        </w:rPr>
        <w:t>rtículo</w:t>
      </w:r>
      <w:r w:rsidR="003C5C2D" w:rsidRPr="00445FDA">
        <w:rPr>
          <w:rFonts w:ascii="Verdana" w:hAnsi="Verdana"/>
          <w:sz w:val="22"/>
          <w:szCs w:val="22"/>
          <w:lang w:val="es-MX"/>
        </w:rPr>
        <w:t>s 209</w:t>
      </w:r>
      <w:r w:rsidR="009E45D0" w:rsidRPr="00445FDA">
        <w:rPr>
          <w:rFonts w:ascii="Verdana" w:hAnsi="Verdana"/>
          <w:sz w:val="22"/>
          <w:szCs w:val="22"/>
          <w:lang w:val="es-MX"/>
        </w:rPr>
        <w:t xml:space="preserve">, </w:t>
      </w:r>
      <w:r w:rsidRPr="00445FDA">
        <w:rPr>
          <w:rFonts w:ascii="Verdana" w:hAnsi="Verdana"/>
          <w:sz w:val="22"/>
          <w:szCs w:val="22"/>
          <w:lang w:val="es-MX"/>
        </w:rPr>
        <w:t>229</w:t>
      </w:r>
      <w:r w:rsidR="009E45D0" w:rsidRPr="00445FDA">
        <w:rPr>
          <w:rFonts w:ascii="Verdana" w:hAnsi="Verdana"/>
          <w:sz w:val="22"/>
          <w:szCs w:val="22"/>
          <w:lang w:val="es-MX"/>
        </w:rPr>
        <w:t>, 345, 346 Y 347</w:t>
      </w:r>
      <w:r w:rsidR="003C5C2D" w:rsidRPr="00445FDA">
        <w:rPr>
          <w:rFonts w:ascii="Verdana" w:hAnsi="Verdana"/>
          <w:sz w:val="22"/>
          <w:szCs w:val="22"/>
          <w:lang w:val="es-MX"/>
        </w:rPr>
        <w:t>.</w:t>
      </w:r>
    </w:p>
    <w:p w14:paraId="22580DB6" w14:textId="77777777" w:rsidR="00EF46EF" w:rsidRPr="00445FDA" w:rsidRDefault="00EF46EF" w:rsidP="00125F3E">
      <w:pPr>
        <w:spacing w:after="0" w:line="240" w:lineRule="auto"/>
        <w:jc w:val="both"/>
        <w:rPr>
          <w:rFonts w:ascii="Verdana" w:hAnsi="Verdana"/>
          <w:b/>
          <w:bCs/>
          <w:sz w:val="22"/>
          <w:szCs w:val="22"/>
          <w:lang w:val="es-MX"/>
        </w:rPr>
      </w:pPr>
    </w:p>
    <w:p w14:paraId="27BEDA59" w14:textId="201A55BB" w:rsidR="00F72C26" w:rsidRPr="00445FDA" w:rsidRDefault="00D351F9" w:rsidP="00125F3E">
      <w:pPr>
        <w:tabs>
          <w:tab w:val="left" w:pos="4395"/>
        </w:tabs>
        <w:spacing w:after="0" w:line="240" w:lineRule="auto"/>
        <w:jc w:val="both"/>
        <w:rPr>
          <w:rFonts w:ascii="Verdana" w:hAnsi="Verdana"/>
          <w:sz w:val="22"/>
          <w:szCs w:val="22"/>
        </w:rPr>
      </w:pPr>
      <w:r w:rsidRPr="00445FDA">
        <w:rPr>
          <w:rFonts w:ascii="Verdana" w:hAnsi="Verdana"/>
          <w:b/>
          <w:bCs/>
          <w:sz w:val="22"/>
          <w:szCs w:val="22"/>
        </w:rPr>
        <w:t>Ley 179 de 1994</w:t>
      </w:r>
      <w:r w:rsidR="00445FDA" w:rsidRPr="00445FDA">
        <w:rPr>
          <w:rFonts w:ascii="Verdana" w:hAnsi="Verdana"/>
          <w:sz w:val="22"/>
          <w:szCs w:val="22"/>
        </w:rPr>
        <w:t xml:space="preserve">. Por </w:t>
      </w:r>
      <w:r w:rsidR="00F72C26" w:rsidRPr="00445FDA">
        <w:rPr>
          <w:rFonts w:ascii="Verdana" w:hAnsi="Verdana"/>
          <w:sz w:val="22"/>
          <w:szCs w:val="22"/>
        </w:rPr>
        <w:t>la cual se introducen algunas modificaciones a la Ley 38 de 1989 Orgánica de Presupuesto</w:t>
      </w:r>
      <w:r w:rsidRPr="00445FDA">
        <w:rPr>
          <w:rFonts w:ascii="Verdana" w:hAnsi="Verdana"/>
          <w:sz w:val="22"/>
          <w:szCs w:val="22"/>
        </w:rPr>
        <w:t>. En el artículo 65 r</w:t>
      </w:r>
      <w:r w:rsidR="00F72C26" w:rsidRPr="00445FDA">
        <w:rPr>
          <w:rFonts w:ascii="Verdana" w:hAnsi="Verdana"/>
          <w:sz w:val="22"/>
          <w:szCs w:val="22"/>
        </w:rPr>
        <w:t xml:space="preserve">esalta el deber de gestionar oportunamente el pago de las condenas judiciales y las consecuencias de desatender dicha obligación, así: </w:t>
      </w:r>
    </w:p>
    <w:p w14:paraId="5FCB415A" w14:textId="77777777" w:rsidR="00F72C26" w:rsidRPr="00445FDA" w:rsidRDefault="00F72C26" w:rsidP="00125F3E">
      <w:pPr>
        <w:tabs>
          <w:tab w:val="left" w:pos="4395"/>
        </w:tabs>
        <w:spacing w:after="0" w:line="240" w:lineRule="auto"/>
        <w:jc w:val="both"/>
        <w:rPr>
          <w:rFonts w:ascii="Verdana" w:hAnsi="Verdana"/>
          <w:sz w:val="22"/>
          <w:szCs w:val="22"/>
        </w:rPr>
      </w:pPr>
    </w:p>
    <w:p w14:paraId="1396FC4E" w14:textId="77777777" w:rsidR="00F72C26" w:rsidRPr="00445FDA" w:rsidRDefault="00F72C26" w:rsidP="00125F3E">
      <w:pPr>
        <w:tabs>
          <w:tab w:val="left" w:pos="4395"/>
        </w:tabs>
        <w:spacing w:after="0" w:line="240" w:lineRule="auto"/>
        <w:ind w:left="708"/>
        <w:jc w:val="both"/>
        <w:rPr>
          <w:rFonts w:ascii="Verdana" w:hAnsi="Verdana"/>
          <w:i/>
          <w:iCs/>
          <w:sz w:val="20"/>
          <w:szCs w:val="20"/>
        </w:rPr>
      </w:pPr>
      <w:r w:rsidRPr="00445FDA">
        <w:rPr>
          <w:rFonts w:ascii="Verdana" w:hAnsi="Verdana"/>
          <w:i/>
          <w:iCs/>
          <w:sz w:val="20"/>
          <w:szCs w:val="20"/>
        </w:rPr>
        <w:t>“Los créditos judicialmente reconocidos, los laudos arbitrales y las conciliaciones se presupuestarán en cada sección presupuestal a la que corresponda el negocio respectivo y con cargo a sus apropiaciones se pagarán las obligaciones que se deriven de éstos.</w:t>
      </w:r>
    </w:p>
    <w:p w14:paraId="4D19237F" w14:textId="77777777" w:rsidR="00445FDA" w:rsidRPr="00445FDA" w:rsidRDefault="00445FDA" w:rsidP="00125F3E">
      <w:pPr>
        <w:tabs>
          <w:tab w:val="left" w:pos="4395"/>
        </w:tabs>
        <w:spacing w:after="0" w:line="240" w:lineRule="auto"/>
        <w:ind w:left="708"/>
        <w:jc w:val="both"/>
        <w:rPr>
          <w:rFonts w:ascii="Verdana" w:hAnsi="Verdana"/>
          <w:i/>
          <w:iCs/>
          <w:sz w:val="20"/>
          <w:szCs w:val="20"/>
        </w:rPr>
      </w:pPr>
    </w:p>
    <w:p w14:paraId="2259F150" w14:textId="77777777" w:rsidR="00F72C26" w:rsidRPr="00445FDA" w:rsidRDefault="00F72C26" w:rsidP="00125F3E">
      <w:pPr>
        <w:tabs>
          <w:tab w:val="left" w:pos="4395"/>
        </w:tabs>
        <w:spacing w:after="0" w:line="240" w:lineRule="auto"/>
        <w:ind w:left="708"/>
        <w:jc w:val="both"/>
        <w:rPr>
          <w:rFonts w:ascii="Verdana" w:hAnsi="Verdana"/>
          <w:i/>
          <w:iCs/>
          <w:sz w:val="20"/>
          <w:szCs w:val="20"/>
        </w:rPr>
      </w:pPr>
      <w:r w:rsidRPr="00445FDA">
        <w:rPr>
          <w:rFonts w:ascii="Verdana" w:hAnsi="Verdana"/>
          <w:i/>
          <w:iCs/>
          <w:sz w:val="20"/>
          <w:szCs w:val="20"/>
        </w:rPr>
        <w:t xml:space="preserve">Será responsabilidad de cada órgano defender los intereses del Estado, </w:t>
      </w:r>
      <w:r w:rsidRPr="00445FDA">
        <w:rPr>
          <w:rFonts w:ascii="Verdana" w:hAnsi="Verdana"/>
          <w:b/>
          <w:bCs/>
          <w:i/>
          <w:iCs/>
          <w:sz w:val="20"/>
          <w:szCs w:val="20"/>
        </w:rPr>
        <w:t>debiendo realizar todas las actuaciones necesarias en los procesos y cumplir las decisiones judiciales</w:t>
      </w:r>
      <w:r w:rsidRPr="00445FDA">
        <w:rPr>
          <w:rFonts w:ascii="Verdana" w:hAnsi="Verdana"/>
          <w:i/>
          <w:iCs/>
          <w:sz w:val="20"/>
          <w:szCs w:val="20"/>
        </w:rPr>
        <w:t>, para lo cual el Jefe de cada órgano tomará las medidas conducentes.</w:t>
      </w:r>
    </w:p>
    <w:p w14:paraId="647E8EFA" w14:textId="77777777" w:rsidR="00445FDA" w:rsidRPr="00445FDA" w:rsidRDefault="00445FDA" w:rsidP="00125F3E">
      <w:pPr>
        <w:tabs>
          <w:tab w:val="left" w:pos="4395"/>
        </w:tabs>
        <w:spacing w:after="0" w:line="240" w:lineRule="auto"/>
        <w:ind w:left="708"/>
        <w:jc w:val="both"/>
        <w:rPr>
          <w:rFonts w:ascii="Verdana" w:hAnsi="Verdana"/>
          <w:i/>
          <w:iCs/>
          <w:sz w:val="20"/>
          <w:szCs w:val="20"/>
        </w:rPr>
      </w:pPr>
    </w:p>
    <w:p w14:paraId="6F8B4DA5" w14:textId="77777777" w:rsidR="00F72C26" w:rsidRPr="00445FDA" w:rsidRDefault="00F72C26" w:rsidP="00125F3E">
      <w:pPr>
        <w:tabs>
          <w:tab w:val="left" w:pos="4395"/>
        </w:tabs>
        <w:spacing w:after="0" w:line="240" w:lineRule="auto"/>
        <w:ind w:left="708"/>
        <w:jc w:val="both"/>
        <w:rPr>
          <w:rFonts w:ascii="Verdana" w:hAnsi="Verdana"/>
          <w:i/>
          <w:iCs/>
          <w:sz w:val="20"/>
          <w:szCs w:val="20"/>
        </w:rPr>
      </w:pPr>
      <w:r w:rsidRPr="00445FDA">
        <w:rPr>
          <w:rFonts w:ascii="Verdana" w:hAnsi="Verdana"/>
          <w:i/>
          <w:iCs/>
          <w:sz w:val="20"/>
          <w:szCs w:val="20"/>
        </w:rPr>
        <w:t xml:space="preserve">En caso de negligencia de algún servidor público en la defensa de estos intereses y en el cumplimiento de estas actuaciones, al juez que le correspondió fallar el proceso contra el Estado, de oficio, o cualquier ciudadano, deberá hacerlo conocer </w:t>
      </w:r>
      <w:r w:rsidRPr="00445FDA">
        <w:rPr>
          <w:rFonts w:ascii="Verdana" w:hAnsi="Verdana"/>
          <w:i/>
          <w:iCs/>
          <w:sz w:val="20"/>
          <w:szCs w:val="20"/>
        </w:rPr>
        <w:lastRenderedPageBreak/>
        <w:t>del órgano respectivo para que se inicien las investigaciones administrativas, fiscales y/o penales del caso.</w:t>
      </w:r>
    </w:p>
    <w:p w14:paraId="3C9D71C6" w14:textId="77777777" w:rsidR="00445FDA" w:rsidRPr="00445FDA" w:rsidRDefault="00445FDA" w:rsidP="00125F3E">
      <w:pPr>
        <w:tabs>
          <w:tab w:val="left" w:pos="4395"/>
        </w:tabs>
        <w:spacing w:after="0" w:line="240" w:lineRule="auto"/>
        <w:ind w:left="708"/>
        <w:jc w:val="both"/>
        <w:rPr>
          <w:rFonts w:ascii="Verdana" w:hAnsi="Verdana"/>
          <w:i/>
          <w:iCs/>
          <w:sz w:val="20"/>
          <w:szCs w:val="20"/>
        </w:rPr>
      </w:pPr>
    </w:p>
    <w:p w14:paraId="4E2EAD00" w14:textId="77777777" w:rsidR="00F72C26" w:rsidRPr="00445FDA" w:rsidRDefault="00F72C26" w:rsidP="00125F3E">
      <w:pPr>
        <w:tabs>
          <w:tab w:val="left" w:pos="4395"/>
        </w:tabs>
        <w:spacing w:after="0" w:line="240" w:lineRule="auto"/>
        <w:ind w:left="708"/>
        <w:jc w:val="both"/>
        <w:rPr>
          <w:rFonts w:ascii="Verdana" w:hAnsi="Verdana"/>
          <w:i/>
          <w:iCs/>
          <w:sz w:val="20"/>
          <w:szCs w:val="20"/>
        </w:rPr>
      </w:pPr>
      <w:r w:rsidRPr="00445FDA">
        <w:rPr>
          <w:rFonts w:ascii="Verdana" w:hAnsi="Verdana"/>
          <w:i/>
          <w:iCs/>
          <w:sz w:val="20"/>
          <w:szCs w:val="20"/>
        </w:rPr>
        <w:t>Además, los servidores públicos responderán patrimonialmente por los intereses y demás perjuicios que se causen para el Tesoro Público como consecuencia del incumplimiento, imputables a ellos, en el pago de estas obligaciones.</w:t>
      </w:r>
    </w:p>
    <w:p w14:paraId="6BE6E6ED" w14:textId="77777777" w:rsidR="00445FDA" w:rsidRPr="00445FDA" w:rsidRDefault="00445FDA" w:rsidP="00125F3E">
      <w:pPr>
        <w:tabs>
          <w:tab w:val="left" w:pos="4395"/>
        </w:tabs>
        <w:spacing w:after="0" w:line="240" w:lineRule="auto"/>
        <w:ind w:left="708"/>
        <w:jc w:val="both"/>
        <w:rPr>
          <w:rFonts w:ascii="Verdana" w:hAnsi="Verdana"/>
          <w:i/>
          <w:iCs/>
          <w:sz w:val="20"/>
          <w:szCs w:val="20"/>
        </w:rPr>
      </w:pPr>
    </w:p>
    <w:p w14:paraId="6FAFAECA" w14:textId="77777777" w:rsidR="00F72C26" w:rsidRPr="00445FDA" w:rsidRDefault="00F72C26" w:rsidP="00125F3E">
      <w:pPr>
        <w:tabs>
          <w:tab w:val="left" w:pos="4395"/>
        </w:tabs>
        <w:spacing w:after="0" w:line="240" w:lineRule="auto"/>
        <w:ind w:left="708"/>
        <w:jc w:val="both"/>
        <w:rPr>
          <w:rFonts w:ascii="Verdana" w:hAnsi="Verdana"/>
          <w:i/>
          <w:iCs/>
          <w:sz w:val="20"/>
          <w:szCs w:val="20"/>
        </w:rPr>
      </w:pPr>
      <w:r w:rsidRPr="00445FDA">
        <w:rPr>
          <w:rFonts w:ascii="Verdana" w:hAnsi="Verdana"/>
          <w:i/>
          <w:iCs/>
          <w:sz w:val="20"/>
          <w:szCs w:val="20"/>
        </w:rPr>
        <w:t xml:space="preserve">Notificado el acto administrativo que ordena el pago de las obligaciones de que trata este artículo y encontrándose el dinero a disposición del beneficiario o apoderado, según el caso, no se causarán intereses. Si transcurridos 20 días el interesado no efectuó el cobro, las sumas a pagar se depositarán en la cuenta de depósitos judiciales a órdenes del respectivo juez o tribunal y a favor de él o los beneficiarios”. </w:t>
      </w:r>
    </w:p>
    <w:p w14:paraId="3826134A" w14:textId="77777777" w:rsidR="00F72C26" w:rsidRPr="00445FDA" w:rsidRDefault="00F72C26" w:rsidP="00125F3E">
      <w:pPr>
        <w:spacing w:after="0" w:line="240" w:lineRule="auto"/>
        <w:jc w:val="both"/>
        <w:rPr>
          <w:rFonts w:ascii="Verdana" w:hAnsi="Verdana"/>
          <w:b/>
          <w:bCs/>
          <w:sz w:val="22"/>
          <w:szCs w:val="22"/>
          <w:lang w:val="es-MX"/>
        </w:rPr>
      </w:pPr>
    </w:p>
    <w:p w14:paraId="164A2810" w14:textId="49ACDEF9" w:rsidR="004464E8" w:rsidRPr="00445FDA" w:rsidRDefault="004464E8" w:rsidP="00125F3E">
      <w:pPr>
        <w:spacing w:after="0" w:line="240" w:lineRule="auto"/>
        <w:jc w:val="both"/>
        <w:rPr>
          <w:rFonts w:ascii="Verdana" w:hAnsi="Verdana"/>
          <w:b/>
          <w:bCs/>
          <w:sz w:val="22"/>
          <w:szCs w:val="22"/>
        </w:rPr>
      </w:pPr>
      <w:r w:rsidRPr="00445FDA">
        <w:rPr>
          <w:rFonts w:ascii="Verdana" w:hAnsi="Verdana"/>
          <w:b/>
          <w:bCs/>
          <w:sz w:val="22"/>
          <w:szCs w:val="22"/>
        </w:rPr>
        <w:t>L</w:t>
      </w:r>
      <w:r w:rsidR="00445FDA" w:rsidRPr="00445FDA">
        <w:rPr>
          <w:rFonts w:ascii="Verdana" w:hAnsi="Verdana"/>
          <w:b/>
          <w:bCs/>
          <w:sz w:val="22"/>
          <w:szCs w:val="22"/>
        </w:rPr>
        <w:t xml:space="preserve">ey </w:t>
      </w:r>
      <w:r w:rsidRPr="00445FDA">
        <w:rPr>
          <w:rFonts w:ascii="Verdana" w:hAnsi="Verdana"/>
          <w:b/>
          <w:bCs/>
          <w:sz w:val="22"/>
          <w:szCs w:val="22"/>
        </w:rPr>
        <w:t xml:space="preserve">448 </w:t>
      </w:r>
      <w:r w:rsidR="007B50F5" w:rsidRPr="00445FDA">
        <w:rPr>
          <w:rFonts w:ascii="Verdana" w:hAnsi="Verdana"/>
          <w:b/>
          <w:bCs/>
          <w:sz w:val="22"/>
          <w:szCs w:val="22"/>
        </w:rPr>
        <w:t>de</w:t>
      </w:r>
      <w:r w:rsidRPr="00445FDA">
        <w:rPr>
          <w:rFonts w:ascii="Verdana" w:hAnsi="Verdana"/>
          <w:b/>
          <w:bCs/>
          <w:sz w:val="22"/>
          <w:szCs w:val="22"/>
        </w:rPr>
        <w:t xml:space="preserve"> 1998</w:t>
      </w:r>
      <w:r w:rsidR="00445FDA" w:rsidRPr="00445FDA">
        <w:rPr>
          <w:rFonts w:ascii="Verdana" w:hAnsi="Verdana"/>
          <w:b/>
          <w:bCs/>
          <w:sz w:val="22"/>
          <w:szCs w:val="22"/>
        </w:rPr>
        <w:t xml:space="preserve">. </w:t>
      </w:r>
      <w:r w:rsidR="00AE415D" w:rsidRPr="00445FDA">
        <w:rPr>
          <w:rFonts w:ascii="Verdana" w:hAnsi="Verdana"/>
          <w:sz w:val="22"/>
          <w:szCs w:val="22"/>
        </w:rPr>
        <w:t>Por medio de la cual se adoptan medidas en relación con el manejo de las obligaciones contingentes de las entidades estatales y se dictan otras disposiciones en materia de endeudamiento público</w:t>
      </w:r>
      <w:r w:rsidR="00AE415D" w:rsidRPr="00445FDA">
        <w:rPr>
          <w:rFonts w:ascii="Verdana" w:hAnsi="Verdana"/>
          <w:i/>
          <w:iCs/>
          <w:sz w:val="22"/>
          <w:szCs w:val="22"/>
        </w:rPr>
        <w:t>.</w:t>
      </w:r>
    </w:p>
    <w:p w14:paraId="450B658E" w14:textId="77777777" w:rsidR="004464E8" w:rsidRPr="00445FDA" w:rsidRDefault="004464E8" w:rsidP="00125F3E">
      <w:pPr>
        <w:spacing w:after="0" w:line="240" w:lineRule="auto"/>
        <w:jc w:val="both"/>
        <w:rPr>
          <w:rFonts w:ascii="Verdana" w:hAnsi="Verdana"/>
          <w:b/>
          <w:bCs/>
          <w:sz w:val="22"/>
          <w:szCs w:val="22"/>
        </w:rPr>
      </w:pPr>
    </w:p>
    <w:p w14:paraId="3F3906ED" w14:textId="58767F13" w:rsidR="001E5322" w:rsidRPr="00445FDA" w:rsidRDefault="001E5322" w:rsidP="00125F3E">
      <w:pPr>
        <w:spacing w:after="0" w:line="240" w:lineRule="auto"/>
        <w:jc w:val="both"/>
        <w:rPr>
          <w:rFonts w:ascii="Verdana" w:hAnsi="Verdana"/>
          <w:sz w:val="22"/>
          <w:szCs w:val="22"/>
          <w:lang w:val="es-MX"/>
        </w:rPr>
      </w:pPr>
      <w:r w:rsidRPr="00445FDA">
        <w:rPr>
          <w:rFonts w:ascii="Verdana" w:hAnsi="Verdana"/>
          <w:b/>
          <w:bCs/>
          <w:sz w:val="22"/>
          <w:szCs w:val="22"/>
          <w:lang w:val="es-MX"/>
        </w:rPr>
        <w:t>Ley 489 de 1998</w:t>
      </w:r>
      <w:r w:rsidR="00445FDA" w:rsidRPr="00445FDA">
        <w:rPr>
          <w:rFonts w:ascii="Verdana" w:hAnsi="Verdana"/>
          <w:b/>
          <w:bCs/>
          <w:sz w:val="22"/>
          <w:szCs w:val="22"/>
          <w:lang w:val="es-MX"/>
        </w:rPr>
        <w:t>.</w:t>
      </w:r>
      <w:r w:rsidRPr="00445FDA">
        <w:rPr>
          <w:rFonts w:ascii="Verdana" w:hAnsi="Verdana"/>
          <w:b/>
          <w:bCs/>
          <w:sz w:val="22"/>
          <w:szCs w:val="22"/>
          <w:lang w:val="es-MX"/>
        </w:rPr>
        <w:t xml:space="preserve"> </w:t>
      </w:r>
      <w:r w:rsidRPr="00445FDA">
        <w:rPr>
          <w:rFonts w:ascii="Verdana" w:hAnsi="Verdana"/>
          <w:sz w:val="22"/>
          <w:szCs w:val="22"/>
        </w:rPr>
        <w:t>Por la cual se dictan normas sobre la organización y funcionamiento de las entidades del orden nacional, se expiden las disposiciones, principios y reglas generales para el ejercicio de las atribuciones previstas en los numerales 15 y 16 del artículo 189 de la Constitución Política y se dictan otras disposiciones.</w:t>
      </w:r>
    </w:p>
    <w:p w14:paraId="332C229F" w14:textId="77777777" w:rsidR="001E5322" w:rsidRPr="00445FDA" w:rsidRDefault="001E5322" w:rsidP="00125F3E">
      <w:pPr>
        <w:spacing w:after="0" w:line="240" w:lineRule="auto"/>
        <w:jc w:val="both"/>
        <w:rPr>
          <w:rFonts w:ascii="Verdana" w:hAnsi="Verdana"/>
          <w:b/>
          <w:bCs/>
          <w:sz w:val="22"/>
          <w:szCs w:val="22"/>
          <w:lang w:val="es-MX"/>
        </w:rPr>
      </w:pPr>
    </w:p>
    <w:p w14:paraId="05DEE4A4" w14:textId="798823FD" w:rsidR="001E5322" w:rsidRPr="00445FDA" w:rsidRDefault="001E5322" w:rsidP="00125F3E">
      <w:pPr>
        <w:spacing w:after="0" w:line="240" w:lineRule="auto"/>
        <w:jc w:val="both"/>
        <w:rPr>
          <w:rFonts w:ascii="Verdana" w:hAnsi="Verdana"/>
          <w:sz w:val="22"/>
          <w:szCs w:val="22"/>
        </w:rPr>
      </w:pPr>
      <w:r w:rsidRPr="00445FDA">
        <w:rPr>
          <w:rFonts w:ascii="Verdana" w:hAnsi="Verdana"/>
          <w:b/>
          <w:bCs/>
          <w:sz w:val="22"/>
          <w:szCs w:val="22"/>
          <w:lang w:val="es-MX"/>
        </w:rPr>
        <w:t>Ley 1437 de 2011</w:t>
      </w:r>
      <w:r w:rsidR="00445FDA" w:rsidRPr="00445FDA">
        <w:rPr>
          <w:rFonts w:ascii="Verdana" w:hAnsi="Verdana"/>
          <w:b/>
          <w:bCs/>
          <w:sz w:val="22"/>
          <w:szCs w:val="22"/>
          <w:lang w:val="es-MX"/>
        </w:rPr>
        <w:t>.</w:t>
      </w:r>
      <w:r w:rsidRPr="00445FDA">
        <w:rPr>
          <w:rFonts w:ascii="Verdana" w:hAnsi="Verdana"/>
          <w:b/>
          <w:bCs/>
          <w:sz w:val="22"/>
          <w:szCs w:val="22"/>
          <w:lang w:val="es-MX"/>
        </w:rPr>
        <w:t xml:space="preserve"> </w:t>
      </w:r>
      <w:r w:rsidRPr="00445FDA">
        <w:rPr>
          <w:rFonts w:ascii="Verdana" w:hAnsi="Verdana"/>
          <w:sz w:val="22"/>
          <w:szCs w:val="22"/>
        </w:rPr>
        <w:t>Por la cual se expide el Código de Procedimiento Administrativo y de lo Contencioso Administrativo</w:t>
      </w:r>
      <w:r w:rsidR="00445FDA" w:rsidRPr="00445FDA">
        <w:rPr>
          <w:rFonts w:ascii="Verdana" w:hAnsi="Verdana"/>
          <w:sz w:val="22"/>
          <w:szCs w:val="22"/>
        </w:rPr>
        <w:t>.</w:t>
      </w:r>
      <w:r w:rsidRPr="00445FDA">
        <w:rPr>
          <w:rFonts w:ascii="Verdana" w:hAnsi="Verdana"/>
          <w:sz w:val="22"/>
          <w:szCs w:val="22"/>
          <w:lang w:val="es-MX"/>
        </w:rPr>
        <w:t xml:space="preserve"> </w:t>
      </w:r>
      <w:r w:rsidR="00445FDA" w:rsidRPr="00445FDA">
        <w:rPr>
          <w:rFonts w:ascii="Verdana" w:hAnsi="Verdana"/>
          <w:sz w:val="22"/>
          <w:szCs w:val="22"/>
          <w:lang w:val="es-MX"/>
        </w:rPr>
        <w:t>A</w:t>
      </w:r>
      <w:r w:rsidRPr="00445FDA">
        <w:rPr>
          <w:rFonts w:ascii="Verdana" w:hAnsi="Verdana"/>
          <w:sz w:val="22"/>
          <w:szCs w:val="22"/>
          <w:lang w:val="es-MX"/>
        </w:rPr>
        <w:t>rtículos 187 a 197.</w:t>
      </w:r>
    </w:p>
    <w:p w14:paraId="61ACCD1C" w14:textId="77777777" w:rsidR="001E5322" w:rsidRPr="00445FDA" w:rsidRDefault="001E5322" w:rsidP="00125F3E">
      <w:pPr>
        <w:spacing w:after="0" w:line="240" w:lineRule="auto"/>
        <w:jc w:val="both"/>
        <w:rPr>
          <w:rFonts w:ascii="Verdana" w:hAnsi="Verdana"/>
          <w:b/>
          <w:bCs/>
          <w:sz w:val="22"/>
          <w:szCs w:val="22"/>
          <w:lang w:val="es-MX"/>
        </w:rPr>
      </w:pPr>
    </w:p>
    <w:p w14:paraId="0117857B" w14:textId="65B37A0D" w:rsidR="00E30FE7" w:rsidRPr="00445FDA" w:rsidRDefault="00E30FE7" w:rsidP="00125F3E">
      <w:pPr>
        <w:spacing w:after="0" w:line="240" w:lineRule="auto"/>
        <w:jc w:val="both"/>
        <w:rPr>
          <w:rFonts w:ascii="Verdana" w:hAnsi="Verdana"/>
          <w:sz w:val="22"/>
          <w:szCs w:val="22"/>
          <w:lang w:val="es-MX"/>
        </w:rPr>
      </w:pPr>
      <w:r w:rsidRPr="00445FDA">
        <w:rPr>
          <w:rFonts w:ascii="Verdana" w:hAnsi="Verdana"/>
          <w:b/>
          <w:bCs/>
          <w:sz w:val="22"/>
          <w:szCs w:val="22"/>
          <w:lang w:val="es-MX"/>
        </w:rPr>
        <w:t>Ley 1564 de 2012</w:t>
      </w:r>
      <w:r w:rsidR="00445FDA" w:rsidRPr="00445FDA">
        <w:rPr>
          <w:rFonts w:ascii="Verdana" w:hAnsi="Verdana"/>
          <w:b/>
          <w:bCs/>
          <w:sz w:val="22"/>
          <w:szCs w:val="22"/>
          <w:lang w:val="es-MX"/>
        </w:rPr>
        <w:t xml:space="preserve">. </w:t>
      </w:r>
      <w:r w:rsidR="003B1BCD" w:rsidRPr="00445FDA">
        <w:rPr>
          <w:rFonts w:ascii="Verdana" w:hAnsi="Verdana"/>
          <w:sz w:val="22"/>
          <w:szCs w:val="22"/>
        </w:rPr>
        <w:t>Por medio de la cual se expide el Código General del Proceso y se dictan otras disposiciones</w:t>
      </w:r>
      <w:r w:rsidR="003B1BCD" w:rsidRPr="00445FDA">
        <w:rPr>
          <w:rFonts w:ascii="Verdana" w:hAnsi="Verdana"/>
          <w:i/>
          <w:iCs/>
          <w:sz w:val="22"/>
          <w:szCs w:val="22"/>
        </w:rPr>
        <w:t>.</w:t>
      </w:r>
    </w:p>
    <w:p w14:paraId="0A9BF030" w14:textId="77777777" w:rsidR="00B54279" w:rsidRPr="00445FDA" w:rsidRDefault="00B54279" w:rsidP="00125F3E">
      <w:pPr>
        <w:pStyle w:val="Prrafodelista"/>
        <w:spacing w:after="0" w:line="240" w:lineRule="auto"/>
        <w:rPr>
          <w:rFonts w:ascii="Verdana" w:hAnsi="Verdana"/>
          <w:sz w:val="22"/>
          <w:szCs w:val="22"/>
          <w:lang w:val="es-MX"/>
        </w:rPr>
      </w:pPr>
    </w:p>
    <w:p w14:paraId="2AA2CBCF" w14:textId="234E4866" w:rsidR="00C25467" w:rsidRPr="00445FDA" w:rsidRDefault="002259BC" w:rsidP="00125F3E">
      <w:pPr>
        <w:tabs>
          <w:tab w:val="left" w:pos="4395"/>
        </w:tabs>
        <w:spacing w:after="0" w:line="240" w:lineRule="auto"/>
        <w:jc w:val="both"/>
        <w:rPr>
          <w:rFonts w:ascii="Verdana" w:hAnsi="Verdana"/>
          <w:sz w:val="22"/>
          <w:szCs w:val="22"/>
        </w:rPr>
      </w:pPr>
      <w:r w:rsidRPr="00445FDA">
        <w:rPr>
          <w:rFonts w:ascii="Verdana" w:hAnsi="Verdana"/>
          <w:b/>
          <w:bCs/>
          <w:sz w:val="22"/>
          <w:szCs w:val="22"/>
        </w:rPr>
        <w:t>Decreto 1068 de 2015</w:t>
      </w:r>
      <w:r w:rsidR="00445FDA" w:rsidRPr="00445FDA">
        <w:rPr>
          <w:rFonts w:ascii="Verdana" w:hAnsi="Verdana"/>
          <w:b/>
          <w:bCs/>
          <w:sz w:val="22"/>
          <w:szCs w:val="22"/>
        </w:rPr>
        <w:t xml:space="preserve">. </w:t>
      </w:r>
      <w:r w:rsidR="00445FDA" w:rsidRPr="00445FDA">
        <w:rPr>
          <w:rFonts w:ascii="Verdana" w:hAnsi="Verdana"/>
          <w:sz w:val="22"/>
          <w:szCs w:val="22"/>
        </w:rPr>
        <w:t>P</w:t>
      </w:r>
      <w:r w:rsidR="001E5322" w:rsidRPr="00445FDA">
        <w:rPr>
          <w:rFonts w:ascii="Verdana" w:hAnsi="Verdana"/>
          <w:sz w:val="22"/>
          <w:szCs w:val="22"/>
        </w:rPr>
        <w:t>or medio del cual se expide el Decreto Único Reglamentario del Sector Hacienda y Crédito Público</w:t>
      </w:r>
      <w:r w:rsidR="001E5322" w:rsidRPr="00445FDA">
        <w:rPr>
          <w:rFonts w:ascii="Verdana" w:hAnsi="Verdana"/>
          <w:i/>
          <w:iCs/>
          <w:sz w:val="22"/>
          <w:szCs w:val="22"/>
        </w:rPr>
        <w:t>.</w:t>
      </w:r>
      <w:r w:rsidR="00AD0B98" w:rsidRPr="00445FDA">
        <w:rPr>
          <w:rFonts w:ascii="Verdana" w:hAnsi="Verdana"/>
          <w:i/>
          <w:iCs/>
          <w:sz w:val="22"/>
          <w:szCs w:val="22"/>
        </w:rPr>
        <w:t xml:space="preserve"> </w:t>
      </w:r>
      <w:r w:rsidR="00445FDA" w:rsidRPr="00445FDA">
        <w:rPr>
          <w:rFonts w:ascii="Verdana" w:hAnsi="Verdana"/>
          <w:sz w:val="22"/>
          <w:szCs w:val="22"/>
        </w:rPr>
        <w:t>E</w:t>
      </w:r>
      <w:r w:rsidR="00C25467" w:rsidRPr="00445FDA">
        <w:rPr>
          <w:rFonts w:ascii="Verdana" w:hAnsi="Verdana"/>
          <w:sz w:val="22"/>
          <w:szCs w:val="22"/>
        </w:rPr>
        <w:t xml:space="preserve">n los capítulos 4, 5 y 6 al Título 6 de la Parte 8 del Libro 2 desarrolló disposiciones que regulan las condiciones y procedimiento de pago de las condenas y las conciliaciones que deban pagar las entidades públicas, entre las que se cuentan las gobernaciones y alcaldías. </w:t>
      </w:r>
    </w:p>
    <w:p w14:paraId="2BED4F20" w14:textId="42718144" w:rsidR="001E5322" w:rsidRPr="00445FDA" w:rsidRDefault="001E5322" w:rsidP="00125F3E">
      <w:pPr>
        <w:spacing w:after="0" w:line="240" w:lineRule="auto"/>
        <w:jc w:val="both"/>
        <w:rPr>
          <w:rFonts w:ascii="Verdana" w:hAnsi="Verdana"/>
          <w:b/>
          <w:bCs/>
          <w:sz w:val="22"/>
          <w:szCs w:val="22"/>
        </w:rPr>
      </w:pPr>
    </w:p>
    <w:p w14:paraId="0BB1A004" w14:textId="038EF92F" w:rsidR="001B1A77" w:rsidRPr="00445FDA" w:rsidRDefault="00954F8F" w:rsidP="00125F3E">
      <w:pPr>
        <w:spacing w:after="0" w:line="240" w:lineRule="auto"/>
        <w:jc w:val="both"/>
        <w:rPr>
          <w:rFonts w:ascii="Verdana" w:hAnsi="Verdana"/>
          <w:sz w:val="22"/>
          <w:szCs w:val="22"/>
          <w:lang w:val="es-MX"/>
        </w:rPr>
      </w:pPr>
      <w:r w:rsidRPr="00445FDA">
        <w:rPr>
          <w:rFonts w:ascii="Verdana" w:hAnsi="Verdana"/>
          <w:b/>
          <w:bCs/>
          <w:sz w:val="22"/>
          <w:szCs w:val="22"/>
        </w:rPr>
        <w:t xml:space="preserve">Decreto </w:t>
      </w:r>
      <w:r w:rsidR="00202B4E" w:rsidRPr="00445FDA">
        <w:rPr>
          <w:rFonts w:ascii="Verdana" w:hAnsi="Verdana"/>
          <w:b/>
          <w:bCs/>
          <w:sz w:val="22"/>
          <w:szCs w:val="22"/>
        </w:rPr>
        <w:t xml:space="preserve">104 </w:t>
      </w:r>
      <w:r w:rsidRPr="00445FDA">
        <w:rPr>
          <w:rFonts w:ascii="Verdana" w:hAnsi="Verdana"/>
          <w:b/>
          <w:bCs/>
          <w:sz w:val="22"/>
          <w:szCs w:val="22"/>
        </w:rPr>
        <w:t xml:space="preserve">de </w:t>
      </w:r>
      <w:r w:rsidR="00202B4E" w:rsidRPr="00445FDA">
        <w:rPr>
          <w:rFonts w:ascii="Verdana" w:hAnsi="Verdana"/>
          <w:b/>
          <w:bCs/>
          <w:sz w:val="22"/>
          <w:szCs w:val="22"/>
        </w:rPr>
        <w:t>2025</w:t>
      </w:r>
      <w:r w:rsidR="00445FDA" w:rsidRPr="00445FDA">
        <w:rPr>
          <w:rFonts w:ascii="Verdana" w:hAnsi="Verdana"/>
          <w:b/>
          <w:bCs/>
          <w:sz w:val="22"/>
          <w:szCs w:val="22"/>
        </w:rPr>
        <w:t xml:space="preserve">. </w:t>
      </w:r>
      <w:r w:rsidR="00D0750B" w:rsidRPr="00445FDA">
        <w:rPr>
          <w:rFonts w:ascii="Verdana" w:hAnsi="Verdana"/>
          <w:sz w:val="22"/>
          <w:szCs w:val="22"/>
        </w:rPr>
        <w:t>Por el cual se adiciona la Sección 4 al Capítulo 2 del Título 3 de la Parte 2 del Libro 2 del Decreto </w:t>
      </w:r>
      <w:hyperlink r:id="rId9" w:anchor="1069" w:tooltip="vinculo" w:history="1">
        <w:r w:rsidR="00D0750B" w:rsidRPr="00445FDA">
          <w:rPr>
            <w:rStyle w:val="Hipervnculo"/>
            <w:rFonts w:ascii="Verdana" w:hAnsi="Verdana"/>
            <w:color w:val="auto"/>
            <w:sz w:val="22"/>
            <w:szCs w:val="22"/>
            <w:u w:val="none"/>
          </w:rPr>
          <w:t>1069</w:t>
        </w:r>
      </w:hyperlink>
      <w:r w:rsidR="00D0750B" w:rsidRPr="00445FDA">
        <w:rPr>
          <w:rFonts w:ascii="Verdana" w:hAnsi="Verdana"/>
          <w:sz w:val="22"/>
          <w:szCs w:val="22"/>
        </w:rPr>
        <w:t> de 2015, Único Reglamentario del Sector Justicia y del Derecho, para reglamentar el Sistema de Defensa Jurídica del Estado, se modifica la Sección 1 del Capítulo 4 del Título 3 de la Parte 2 del Libro 2 de Decreto </w:t>
      </w:r>
      <w:hyperlink r:id="rId10" w:anchor="1069" w:tooltip="vinculo" w:history="1">
        <w:r w:rsidR="00D0750B" w:rsidRPr="00445FDA">
          <w:rPr>
            <w:rStyle w:val="Hipervnculo"/>
            <w:rFonts w:ascii="Verdana" w:hAnsi="Verdana"/>
            <w:color w:val="auto"/>
            <w:sz w:val="22"/>
            <w:szCs w:val="22"/>
            <w:u w:val="none"/>
          </w:rPr>
          <w:t>1069</w:t>
        </w:r>
      </w:hyperlink>
      <w:r w:rsidR="00D0750B" w:rsidRPr="00445FDA">
        <w:rPr>
          <w:rFonts w:ascii="Verdana" w:hAnsi="Verdana"/>
          <w:sz w:val="22"/>
          <w:szCs w:val="22"/>
        </w:rPr>
        <w:t> de 2015 y se dictan otras disposiciones</w:t>
      </w:r>
      <w:r w:rsidR="00445FDA" w:rsidRPr="00445FDA">
        <w:rPr>
          <w:rFonts w:ascii="Verdana" w:hAnsi="Verdana"/>
          <w:sz w:val="22"/>
          <w:szCs w:val="22"/>
        </w:rPr>
        <w:t xml:space="preserve">. En el </w:t>
      </w:r>
      <w:r w:rsidR="00D0750B" w:rsidRPr="00445FDA">
        <w:rPr>
          <w:rFonts w:ascii="Verdana" w:hAnsi="Verdana"/>
          <w:sz w:val="22"/>
          <w:szCs w:val="22"/>
        </w:rPr>
        <w:t>artículo</w:t>
      </w:r>
      <w:r w:rsidR="001B1A77" w:rsidRPr="00445FDA">
        <w:rPr>
          <w:rFonts w:ascii="Verdana" w:hAnsi="Verdana"/>
          <w:sz w:val="22"/>
          <w:szCs w:val="22"/>
        </w:rPr>
        <w:t> </w:t>
      </w:r>
      <w:hyperlink r:id="rId11" w:anchor="2.2.3.4.1.17" w:tooltip="vinculo" w:history="1">
        <w:r w:rsidR="001B1A77" w:rsidRPr="00445FDA">
          <w:rPr>
            <w:rStyle w:val="Hipervnculo"/>
            <w:rFonts w:ascii="Verdana" w:hAnsi="Verdana"/>
            <w:color w:val="auto"/>
            <w:sz w:val="22"/>
            <w:szCs w:val="22"/>
            <w:u w:val="none"/>
          </w:rPr>
          <w:t>2.2.3.4.1.17</w:t>
        </w:r>
      </w:hyperlink>
      <w:r w:rsidR="00445FDA" w:rsidRPr="00445FDA">
        <w:rPr>
          <w:rFonts w:ascii="Verdana" w:hAnsi="Verdana"/>
        </w:rPr>
        <w:t xml:space="preserve"> en el cual se definen las responsabilidades del operador financiero </w:t>
      </w:r>
      <w:r w:rsidR="00445FDA">
        <w:rPr>
          <w:rFonts w:ascii="Verdana" w:hAnsi="Verdana"/>
        </w:rPr>
        <w:t xml:space="preserve">en el </w:t>
      </w:r>
      <w:proofErr w:type="spellStart"/>
      <w:r w:rsidR="00445FDA">
        <w:rPr>
          <w:rFonts w:ascii="Verdana" w:hAnsi="Verdana"/>
        </w:rPr>
        <w:t>eKOGUI</w:t>
      </w:r>
      <w:proofErr w:type="spellEnd"/>
      <w:r w:rsidR="00445FDA" w:rsidRPr="00445FDA">
        <w:rPr>
          <w:rStyle w:val="Refdenotaalpie"/>
          <w:rFonts w:ascii="Verdana" w:hAnsi="Verdana"/>
          <w:sz w:val="22"/>
          <w:szCs w:val="22"/>
          <w:lang w:val="es-MX"/>
        </w:rPr>
        <w:footnoteReference w:id="8"/>
      </w:r>
      <w:r w:rsidR="0081221E" w:rsidRPr="00445FDA">
        <w:rPr>
          <w:rFonts w:ascii="Verdana" w:hAnsi="Verdana"/>
          <w:sz w:val="22"/>
          <w:szCs w:val="22"/>
          <w:lang w:val="es-MX"/>
        </w:rPr>
        <w:t>.</w:t>
      </w:r>
    </w:p>
    <w:p w14:paraId="15BE5417" w14:textId="77777777" w:rsidR="002D0CCF" w:rsidRPr="00445FDA" w:rsidRDefault="002D0CCF" w:rsidP="00125F3E">
      <w:pPr>
        <w:spacing w:after="0" w:line="240" w:lineRule="auto"/>
        <w:jc w:val="both"/>
        <w:rPr>
          <w:rFonts w:ascii="Verdana" w:hAnsi="Verdana"/>
          <w:sz w:val="22"/>
          <w:szCs w:val="22"/>
        </w:rPr>
      </w:pPr>
    </w:p>
    <w:p w14:paraId="630529D8" w14:textId="19A4F145" w:rsidR="002D0CCF" w:rsidRPr="00445FDA" w:rsidRDefault="002D0CCF" w:rsidP="00125F3E">
      <w:pPr>
        <w:spacing w:after="0" w:line="240" w:lineRule="auto"/>
        <w:jc w:val="both"/>
        <w:rPr>
          <w:rFonts w:ascii="Verdana" w:hAnsi="Verdana"/>
          <w:sz w:val="22"/>
          <w:szCs w:val="22"/>
          <w:lang w:val="es-MX"/>
        </w:rPr>
      </w:pPr>
      <w:r w:rsidRPr="00445FDA">
        <w:rPr>
          <w:rFonts w:ascii="Verdana" w:hAnsi="Verdana"/>
          <w:b/>
          <w:bCs/>
          <w:sz w:val="22"/>
          <w:szCs w:val="22"/>
        </w:rPr>
        <w:t>Decreto Ley 1523 de 2024</w:t>
      </w:r>
      <w:r w:rsidR="00AF1711">
        <w:rPr>
          <w:rFonts w:ascii="Verdana" w:hAnsi="Verdana"/>
          <w:sz w:val="22"/>
          <w:szCs w:val="22"/>
        </w:rPr>
        <w:t>.</w:t>
      </w:r>
      <w:r w:rsidRPr="00445FDA">
        <w:rPr>
          <w:rFonts w:ascii="Verdana" w:hAnsi="Verdana"/>
          <w:sz w:val="22"/>
          <w:szCs w:val="22"/>
        </w:rPr>
        <w:t xml:space="preserve"> </w:t>
      </w:r>
      <w:r w:rsidR="00B24973" w:rsidRPr="00AF1711">
        <w:rPr>
          <w:rFonts w:ascii="Verdana" w:hAnsi="Verdana"/>
          <w:sz w:val="22"/>
          <w:szCs w:val="22"/>
        </w:rPr>
        <w:t>Por medio del cual se decreta el presupuesto de rentas y recursos de capital y el presupuesto de gastos para la vigencia fiscal del 1 de enero al 31 de diciembre de 2025</w:t>
      </w:r>
      <w:r w:rsidR="00AF1711">
        <w:rPr>
          <w:rFonts w:ascii="Verdana" w:hAnsi="Verdana"/>
          <w:i/>
          <w:iCs/>
          <w:sz w:val="22"/>
          <w:szCs w:val="22"/>
        </w:rPr>
        <w:t xml:space="preserve">. </w:t>
      </w:r>
      <w:r w:rsidR="00AF1711" w:rsidRPr="00AF1711">
        <w:rPr>
          <w:rFonts w:ascii="Verdana" w:hAnsi="Verdana"/>
          <w:sz w:val="22"/>
          <w:szCs w:val="22"/>
        </w:rPr>
        <w:t>A</w:t>
      </w:r>
      <w:r w:rsidRPr="00445FDA">
        <w:rPr>
          <w:rFonts w:ascii="Verdana" w:hAnsi="Verdana"/>
          <w:sz w:val="22"/>
          <w:szCs w:val="22"/>
        </w:rPr>
        <w:t xml:space="preserve">rtículos 34 y 35. </w:t>
      </w:r>
    </w:p>
    <w:p w14:paraId="661102B5" w14:textId="77777777" w:rsidR="00833D7C" w:rsidRDefault="00833D7C" w:rsidP="00125F3E">
      <w:pPr>
        <w:pStyle w:val="Prrafodelista"/>
        <w:spacing w:after="0" w:line="240" w:lineRule="auto"/>
        <w:rPr>
          <w:rFonts w:ascii="Verdana" w:hAnsi="Verdana"/>
          <w:sz w:val="22"/>
          <w:szCs w:val="22"/>
          <w:lang w:val="es-MX"/>
        </w:rPr>
      </w:pPr>
    </w:p>
    <w:p w14:paraId="1F16639F" w14:textId="77777777" w:rsidR="009651A6" w:rsidRPr="00445FDA" w:rsidRDefault="009651A6" w:rsidP="00125F3E">
      <w:pPr>
        <w:pStyle w:val="Prrafodelista"/>
        <w:spacing w:after="0" w:line="240" w:lineRule="auto"/>
        <w:rPr>
          <w:rFonts w:ascii="Verdana" w:hAnsi="Verdana"/>
          <w:sz w:val="22"/>
          <w:szCs w:val="22"/>
          <w:lang w:val="es-MX"/>
        </w:rPr>
      </w:pPr>
    </w:p>
    <w:p w14:paraId="75414C2C" w14:textId="67C89CEF" w:rsidR="00F146AE" w:rsidRPr="00445FDA" w:rsidRDefault="006A51BF" w:rsidP="00125F3E">
      <w:pPr>
        <w:pStyle w:val="Prrafodelista"/>
        <w:numPr>
          <w:ilvl w:val="0"/>
          <w:numId w:val="14"/>
        </w:numPr>
        <w:spacing w:after="0" w:line="240" w:lineRule="auto"/>
        <w:jc w:val="center"/>
        <w:rPr>
          <w:rFonts w:ascii="Verdana" w:hAnsi="Verdana"/>
          <w:b/>
          <w:bCs/>
          <w:sz w:val="22"/>
          <w:szCs w:val="22"/>
          <w:lang w:val="es-MX"/>
        </w:rPr>
      </w:pPr>
      <w:r w:rsidRPr="00AF1711">
        <w:rPr>
          <w:rFonts w:ascii="Verdana" w:hAnsi="Verdana"/>
          <w:b/>
          <w:bCs/>
          <w:color w:val="156082" w:themeColor="accent1"/>
          <w:lang w:val="es-MX"/>
        </w:rPr>
        <w:t>JURISPRUDENCIA RELACIONADA</w:t>
      </w:r>
    </w:p>
    <w:p w14:paraId="21D9E828" w14:textId="77777777" w:rsidR="00341ED3" w:rsidRPr="00445FDA" w:rsidRDefault="00341ED3" w:rsidP="00125F3E">
      <w:pPr>
        <w:spacing w:after="0" w:line="240" w:lineRule="auto"/>
        <w:jc w:val="both"/>
        <w:rPr>
          <w:rFonts w:ascii="Verdana" w:hAnsi="Verdana"/>
          <w:sz w:val="22"/>
          <w:szCs w:val="22"/>
          <w:lang w:val="es-MX"/>
        </w:rPr>
      </w:pPr>
    </w:p>
    <w:p w14:paraId="67F512F6" w14:textId="74B8C6F9" w:rsidR="00B620A4" w:rsidRPr="00445FDA" w:rsidRDefault="00341ED3" w:rsidP="00125F3E">
      <w:pPr>
        <w:pStyle w:val="Prrafodelista"/>
        <w:numPr>
          <w:ilvl w:val="0"/>
          <w:numId w:val="30"/>
        </w:numPr>
        <w:spacing w:after="0" w:line="240" w:lineRule="auto"/>
        <w:ind w:left="0" w:firstLine="0"/>
        <w:jc w:val="both"/>
        <w:rPr>
          <w:rFonts w:ascii="Verdana" w:hAnsi="Verdana"/>
          <w:sz w:val="22"/>
          <w:szCs w:val="22"/>
          <w:lang w:val="es-MX"/>
        </w:rPr>
      </w:pPr>
      <w:r w:rsidRPr="00445FDA">
        <w:rPr>
          <w:rFonts w:ascii="Verdana" w:hAnsi="Verdana"/>
          <w:sz w:val="22"/>
          <w:szCs w:val="22"/>
          <w:lang w:val="es-MX"/>
        </w:rPr>
        <w:t>E</w:t>
      </w:r>
      <w:r w:rsidR="009A728A" w:rsidRPr="00445FDA">
        <w:rPr>
          <w:rFonts w:ascii="Verdana" w:hAnsi="Verdana"/>
          <w:sz w:val="22"/>
          <w:szCs w:val="22"/>
          <w:lang w:val="es-MX"/>
        </w:rPr>
        <w:t>l Consejo de Estado</w:t>
      </w:r>
      <w:r w:rsidR="00F5304E" w:rsidRPr="00445FDA">
        <w:rPr>
          <w:rFonts w:ascii="Verdana" w:hAnsi="Verdana"/>
          <w:sz w:val="22"/>
          <w:szCs w:val="22"/>
          <w:lang w:val="es-MX"/>
        </w:rPr>
        <w:t>, Sección Tercera, Subsección B</w:t>
      </w:r>
      <w:r w:rsidR="008C682C" w:rsidRPr="00445FDA">
        <w:rPr>
          <w:rFonts w:ascii="Verdana" w:hAnsi="Verdana"/>
          <w:sz w:val="22"/>
          <w:szCs w:val="22"/>
          <w:lang w:val="es-MX"/>
        </w:rPr>
        <w:t>, en sentencia 3184 de 2019, r</w:t>
      </w:r>
      <w:r w:rsidR="00C03E9D" w:rsidRPr="00445FDA">
        <w:rPr>
          <w:rFonts w:ascii="Verdana" w:hAnsi="Verdana"/>
          <w:sz w:val="22"/>
          <w:szCs w:val="22"/>
          <w:lang w:val="es-MX"/>
        </w:rPr>
        <w:t xml:space="preserve">ecuerda </w:t>
      </w:r>
      <w:r w:rsidR="009A728A" w:rsidRPr="00445FDA">
        <w:rPr>
          <w:rFonts w:ascii="Verdana" w:hAnsi="Verdana"/>
          <w:sz w:val="22"/>
          <w:szCs w:val="22"/>
          <w:lang w:val="es-MX"/>
        </w:rPr>
        <w:t>que el Estado tiene la obligación constitucional y legal de cumplir de manera oportuna y completa las sentencias judiciales y conciliaciones que lo condenen al pago de sumas de dinero, sin dilaciones indebidas</w:t>
      </w:r>
      <w:r w:rsidR="00141278" w:rsidRPr="00445FDA">
        <w:rPr>
          <w:rStyle w:val="Refdenotaalpie"/>
          <w:rFonts w:ascii="Verdana" w:hAnsi="Verdana"/>
          <w:sz w:val="22"/>
          <w:szCs w:val="22"/>
          <w:lang w:val="es-MX"/>
        </w:rPr>
        <w:footnoteReference w:id="9"/>
      </w:r>
      <w:r w:rsidR="00F5304E" w:rsidRPr="00445FDA">
        <w:rPr>
          <w:rFonts w:ascii="Verdana" w:hAnsi="Verdana"/>
          <w:sz w:val="22"/>
          <w:szCs w:val="22"/>
          <w:lang w:val="es-MX"/>
        </w:rPr>
        <w:t>.</w:t>
      </w:r>
    </w:p>
    <w:p w14:paraId="5CF45288" w14:textId="77777777" w:rsidR="00B620A4" w:rsidRPr="00445FDA" w:rsidRDefault="00B620A4" w:rsidP="00125F3E">
      <w:pPr>
        <w:spacing w:after="0" w:line="240" w:lineRule="auto"/>
        <w:jc w:val="both"/>
        <w:rPr>
          <w:rFonts w:ascii="Verdana" w:hAnsi="Verdana"/>
          <w:sz w:val="22"/>
          <w:szCs w:val="22"/>
          <w:lang w:val="es-MX"/>
        </w:rPr>
      </w:pPr>
    </w:p>
    <w:p w14:paraId="18A53500" w14:textId="3718B07F" w:rsidR="00532933" w:rsidRPr="00445FDA" w:rsidRDefault="00827AC6" w:rsidP="00125F3E">
      <w:pPr>
        <w:spacing w:after="0" w:line="240" w:lineRule="auto"/>
        <w:jc w:val="both"/>
        <w:rPr>
          <w:rFonts w:ascii="Verdana" w:hAnsi="Verdana"/>
          <w:sz w:val="22"/>
          <w:szCs w:val="22"/>
          <w:lang w:val="es-MX"/>
        </w:rPr>
      </w:pPr>
      <w:r w:rsidRPr="00445FDA">
        <w:rPr>
          <w:rFonts w:ascii="Verdana" w:hAnsi="Verdana"/>
          <w:sz w:val="22"/>
          <w:szCs w:val="22"/>
          <w:lang w:val="es-MX"/>
        </w:rPr>
        <w:t xml:space="preserve">2. </w:t>
      </w:r>
      <w:r w:rsidR="00532933" w:rsidRPr="00445FDA">
        <w:rPr>
          <w:rFonts w:ascii="Verdana" w:hAnsi="Verdana"/>
          <w:sz w:val="22"/>
          <w:szCs w:val="22"/>
          <w:lang w:val="es-MX"/>
        </w:rPr>
        <w:t>La Corte Constitucional en Sentencia C-242 de 2020, declaró inexequible el parágrafo 1° del artículo 6° del Decreto Legislativo 491 de 2020</w:t>
      </w:r>
      <w:r w:rsidR="001B4794" w:rsidRPr="00445FDA">
        <w:rPr>
          <w:rFonts w:ascii="Verdana" w:hAnsi="Verdana"/>
          <w:sz w:val="22"/>
          <w:szCs w:val="22"/>
          <w:lang w:val="es-MX"/>
        </w:rPr>
        <w:t xml:space="preserve"> relacionado con la suspensión de los términos legales de las actuaciones del trámite administrativo de pago de sentencias, con fundamento en lo siguiente: </w:t>
      </w:r>
    </w:p>
    <w:p w14:paraId="0910F9EE" w14:textId="77777777" w:rsidR="00532933" w:rsidRPr="00445FDA" w:rsidRDefault="00532933" w:rsidP="00125F3E">
      <w:pPr>
        <w:spacing w:after="0" w:line="240" w:lineRule="auto"/>
        <w:jc w:val="both"/>
        <w:rPr>
          <w:rFonts w:ascii="Verdana" w:hAnsi="Verdana"/>
          <w:sz w:val="22"/>
          <w:szCs w:val="22"/>
          <w:lang w:val="es-MX"/>
        </w:rPr>
      </w:pPr>
    </w:p>
    <w:p w14:paraId="555B5473" w14:textId="7D77464F" w:rsidR="00827AC6" w:rsidRPr="00CF66E2" w:rsidRDefault="00827AC6" w:rsidP="00125F3E">
      <w:pPr>
        <w:shd w:val="clear" w:color="auto" w:fill="FFFFFF"/>
        <w:spacing w:after="0" w:line="240" w:lineRule="auto"/>
        <w:ind w:left="708"/>
        <w:jc w:val="both"/>
        <w:textAlignment w:val="baseline"/>
        <w:rPr>
          <w:rFonts w:ascii="Verdana" w:hAnsi="Verdana"/>
          <w:i/>
          <w:iCs/>
          <w:sz w:val="20"/>
          <w:szCs w:val="20"/>
        </w:rPr>
      </w:pPr>
      <w:r w:rsidRPr="00CF66E2">
        <w:rPr>
          <w:rFonts w:ascii="Verdana" w:hAnsi="Verdana"/>
          <w:i/>
          <w:iCs/>
          <w:sz w:val="20"/>
          <w:szCs w:val="20"/>
          <w:bdr w:val="none" w:sz="0" w:space="0" w:color="auto" w:frame="1"/>
          <w:shd w:val="clear" w:color="auto" w:fill="FFFFFF"/>
          <w:lang w:eastAsia="en-MY"/>
        </w:rPr>
        <w:t xml:space="preserve">“6.161. La Corte Constitucional ha resaltado que </w:t>
      </w:r>
      <w:r w:rsidR="00A61A6E" w:rsidRPr="00CF66E2">
        <w:rPr>
          <w:rFonts w:ascii="Verdana" w:hAnsi="Verdana"/>
          <w:i/>
          <w:iCs/>
          <w:sz w:val="20"/>
          <w:szCs w:val="20"/>
          <w:bdr w:val="none" w:sz="0" w:space="0" w:color="auto" w:frame="1"/>
          <w:shd w:val="clear" w:color="auto" w:fill="FFFFFF"/>
          <w:lang w:eastAsia="en-MY"/>
        </w:rPr>
        <w:t>‘</w:t>
      </w:r>
      <w:r w:rsidRPr="00CF66E2">
        <w:rPr>
          <w:rFonts w:ascii="Verdana" w:hAnsi="Verdana"/>
          <w:i/>
          <w:iCs/>
          <w:sz w:val="20"/>
          <w:szCs w:val="20"/>
        </w:rPr>
        <w:t>el obligatorio cumplimiento de lo resuelto por los jueces y tribunales es una garantía institucional del Estado social y democrático de derecho y, al mismo tiempo, un derecho fundamental de carácter subjetivo que se deduce de los artículos 29, 95, 228 y 229 de la Constitución</w:t>
      </w:r>
      <w:r w:rsidR="00A61A6E" w:rsidRPr="00CF66E2">
        <w:rPr>
          <w:rFonts w:ascii="Verdana" w:hAnsi="Verdana"/>
          <w:i/>
          <w:iCs/>
          <w:sz w:val="20"/>
          <w:szCs w:val="20"/>
        </w:rPr>
        <w:t>’</w:t>
      </w:r>
      <w:r w:rsidRPr="00CF66E2">
        <w:rPr>
          <w:rStyle w:val="Refdenotaalpie"/>
          <w:rFonts w:ascii="Verdana" w:hAnsi="Verdana"/>
          <w:i/>
          <w:iCs/>
          <w:sz w:val="20"/>
          <w:szCs w:val="20"/>
        </w:rPr>
        <w:footnoteReference w:id="10"/>
      </w:r>
      <w:r w:rsidRPr="00CF66E2">
        <w:rPr>
          <w:rFonts w:ascii="Verdana" w:hAnsi="Verdana"/>
          <w:i/>
          <w:iCs/>
          <w:sz w:val="20"/>
          <w:szCs w:val="20"/>
        </w:rPr>
        <w:t xml:space="preserve">. </w:t>
      </w:r>
    </w:p>
    <w:p w14:paraId="2BC3AC5A" w14:textId="77777777" w:rsidR="00827AC6" w:rsidRPr="00CF66E2" w:rsidRDefault="00827AC6" w:rsidP="00125F3E">
      <w:pPr>
        <w:shd w:val="clear" w:color="auto" w:fill="FFFFFF"/>
        <w:spacing w:after="0" w:line="240" w:lineRule="auto"/>
        <w:ind w:left="708"/>
        <w:jc w:val="both"/>
        <w:textAlignment w:val="baseline"/>
        <w:rPr>
          <w:rFonts w:ascii="Verdana" w:hAnsi="Verdana"/>
          <w:i/>
          <w:iCs/>
          <w:sz w:val="20"/>
          <w:szCs w:val="20"/>
        </w:rPr>
      </w:pPr>
    </w:p>
    <w:p w14:paraId="0CB7B3BE" w14:textId="77777777" w:rsidR="00827AC6" w:rsidRPr="00CF66E2" w:rsidRDefault="00827AC6" w:rsidP="00125F3E">
      <w:pPr>
        <w:shd w:val="clear" w:color="auto" w:fill="FFFFFF"/>
        <w:spacing w:after="0" w:line="240" w:lineRule="auto"/>
        <w:ind w:left="708"/>
        <w:jc w:val="both"/>
        <w:textAlignment w:val="baseline"/>
        <w:rPr>
          <w:rFonts w:ascii="Verdana" w:hAnsi="Verdana"/>
          <w:i/>
          <w:iCs/>
          <w:sz w:val="20"/>
          <w:szCs w:val="20"/>
        </w:rPr>
      </w:pPr>
      <w:r w:rsidRPr="00CF66E2">
        <w:rPr>
          <w:rFonts w:ascii="Verdana" w:hAnsi="Verdana"/>
          <w:i/>
          <w:iCs/>
          <w:sz w:val="20"/>
          <w:szCs w:val="20"/>
        </w:rPr>
        <w:t xml:space="preserve">6.162. En el caso de las entidades del Estado, en el artículo 192 del Código de Procedimiento Administrativo y de lo Contencioso Administrativo, el Congreso de la República dispuso las siguientes reglas para el cumplimiento de los fallos proferidos en su contra: </w:t>
      </w:r>
    </w:p>
    <w:p w14:paraId="7E773897" w14:textId="77777777" w:rsidR="00827AC6" w:rsidRPr="00CF66E2" w:rsidRDefault="00827AC6" w:rsidP="00125F3E">
      <w:pPr>
        <w:shd w:val="clear" w:color="auto" w:fill="FFFFFF"/>
        <w:spacing w:after="0" w:line="240" w:lineRule="auto"/>
        <w:ind w:left="708"/>
        <w:jc w:val="both"/>
        <w:textAlignment w:val="baseline"/>
        <w:rPr>
          <w:rFonts w:ascii="Verdana" w:hAnsi="Verdana"/>
          <w:i/>
          <w:iCs/>
          <w:sz w:val="20"/>
          <w:szCs w:val="20"/>
        </w:rPr>
      </w:pPr>
    </w:p>
    <w:p w14:paraId="3EC2FE61" w14:textId="5D745641" w:rsidR="00827AC6" w:rsidRPr="00CF66E2" w:rsidRDefault="00827AC6" w:rsidP="00125F3E">
      <w:pPr>
        <w:shd w:val="clear" w:color="auto" w:fill="FFFFFF"/>
        <w:spacing w:after="0" w:line="240" w:lineRule="auto"/>
        <w:ind w:left="708"/>
        <w:jc w:val="both"/>
        <w:textAlignment w:val="baseline"/>
        <w:rPr>
          <w:rFonts w:ascii="Verdana" w:hAnsi="Verdana"/>
          <w:i/>
          <w:iCs/>
          <w:sz w:val="20"/>
          <w:szCs w:val="20"/>
        </w:rPr>
      </w:pPr>
      <w:r w:rsidRPr="00CF66E2">
        <w:rPr>
          <w:rFonts w:ascii="Verdana" w:hAnsi="Verdana"/>
          <w:i/>
          <w:iCs/>
          <w:sz w:val="20"/>
          <w:szCs w:val="20"/>
        </w:rPr>
        <w:t xml:space="preserve">(i) </w:t>
      </w:r>
      <w:r w:rsidR="00A61A6E" w:rsidRPr="00CF66E2">
        <w:rPr>
          <w:rFonts w:ascii="Verdana" w:hAnsi="Verdana"/>
          <w:i/>
          <w:iCs/>
          <w:sz w:val="20"/>
          <w:szCs w:val="20"/>
        </w:rPr>
        <w:t>‘</w:t>
      </w:r>
      <w:r w:rsidRPr="00CF66E2">
        <w:rPr>
          <w:rFonts w:ascii="Verdana" w:hAnsi="Verdana"/>
          <w:i/>
          <w:iCs/>
          <w:sz w:val="20"/>
          <w:szCs w:val="20"/>
        </w:rPr>
        <w:t>Cuando la sentencia imponga una condena que no implique el pago o devolución de una cantidad líquida de dinero, la autoridad a quien corresponda su ejecución dentro del término de treinta (30) días contados desde su comunicación, adoptará las medidas necesarias para su cumplimiento</w:t>
      </w:r>
      <w:r w:rsidR="00A61A6E" w:rsidRPr="00CF66E2">
        <w:rPr>
          <w:rFonts w:ascii="Verdana" w:hAnsi="Verdana"/>
          <w:i/>
          <w:iCs/>
          <w:sz w:val="20"/>
          <w:szCs w:val="20"/>
        </w:rPr>
        <w:t>’</w:t>
      </w:r>
      <w:r w:rsidRPr="00CF66E2">
        <w:rPr>
          <w:rFonts w:ascii="Verdana" w:hAnsi="Verdana"/>
          <w:i/>
          <w:iCs/>
          <w:sz w:val="20"/>
          <w:szCs w:val="20"/>
        </w:rPr>
        <w:t>.</w:t>
      </w:r>
    </w:p>
    <w:p w14:paraId="59A59D16" w14:textId="77777777" w:rsidR="00827AC6" w:rsidRPr="00CF66E2" w:rsidRDefault="00827AC6" w:rsidP="00125F3E">
      <w:pPr>
        <w:shd w:val="clear" w:color="auto" w:fill="FFFFFF"/>
        <w:spacing w:after="0" w:line="240" w:lineRule="auto"/>
        <w:ind w:left="708"/>
        <w:jc w:val="both"/>
        <w:textAlignment w:val="baseline"/>
        <w:rPr>
          <w:rFonts w:ascii="Verdana" w:hAnsi="Verdana"/>
          <w:i/>
          <w:iCs/>
          <w:sz w:val="20"/>
          <w:szCs w:val="20"/>
        </w:rPr>
      </w:pPr>
    </w:p>
    <w:p w14:paraId="41884AA1" w14:textId="4C22B978" w:rsidR="00827AC6" w:rsidRPr="00CF66E2" w:rsidRDefault="00827AC6" w:rsidP="00125F3E">
      <w:pPr>
        <w:shd w:val="clear" w:color="auto" w:fill="FFFFFF"/>
        <w:spacing w:after="0" w:line="240" w:lineRule="auto"/>
        <w:ind w:left="708"/>
        <w:jc w:val="both"/>
        <w:textAlignment w:val="baseline"/>
        <w:rPr>
          <w:rFonts w:ascii="Verdana" w:hAnsi="Verdana"/>
          <w:i/>
          <w:iCs/>
          <w:sz w:val="20"/>
          <w:szCs w:val="20"/>
        </w:rPr>
      </w:pPr>
      <w:r w:rsidRPr="00CF66E2">
        <w:rPr>
          <w:rFonts w:ascii="Verdana" w:hAnsi="Verdana"/>
          <w:i/>
          <w:iCs/>
          <w:sz w:val="20"/>
          <w:szCs w:val="20"/>
        </w:rPr>
        <w:t>(</w:t>
      </w:r>
      <w:proofErr w:type="spellStart"/>
      <w:r w:rsidRPr="00CF66E2">
        <w:rPr>
          <w:rFonts w:ascii="Verdana" w:hAnsi="Verdana"/>
          <w:i/>
          <w:iCs/>
          <w:sz w:val="20"/>
          <w:szCs w:val="20"/>
        </w:rPr>
        <w:t>ii</w:t>
      </w:r>
      <w:proofErr w:type="spellEnd"/>
      <w:r w:rsidRPr="00CF66E2">
        <w:rPr>
          <w:rFonts w:ascii="Verdana" w:hAnsi="Verdana"/>
          <w:i/>
          <w:iCs/>
          <w:sz w:val="20"/>
          <w:szCs w:val="20"/>
        </w:rPr>
        <w:t xml:space="preserve">) </w:t>
      </w:r>
      <w:r w:rsidR="00A61A6E" w:rsidRPr="00CF66E2">
        <w:rPr>
          <w:rFonts w:ascii="Verdana" w:hAnsi="Verdana"/>
          <w:i/>
          <w:iCs/>
          <w:sz w:val="20"/>
          <w:szCs w:val="20"/>
        </w:rPr>
        <w:t>‘</w:t>
      </w:r>
      <w:r w:rsidRPr="00CF66E2">
        <w:rPr>
          <w:rFonts w:ascii="Verdana" w:hAnsi="Verdana"/>
          <w:i/>
          <w:iCs/>
          <w:sz w:val="20"/>
          <w:szCs w:val="20"/>
        </w:rPr>
        <w:t>Las condenas impuestas a entidades públicas consistentes en el pago o devolución de una suma de dinero serán cumplidas en un plazo máximo de diez (10) meses, contados a partir de la fecha de la ejecutoria de la sentencia</w:t>
      </w:r>
      <w:r w:rsidR="00A61A6E" w:rsidRPr="00CF66E2">
        <w:rPr>
          <w:rFonts w:ascii="Verdana" w:hAnsi="Verdana"/>
          <w:i/>
          <w:iCs/>
          <w:sz w:val="20"/>
          <w:szCs w:val="20"/>
        </w:rPr>
        <w:t>’</w:t>
      </w:r>
      <w:r w:rsidRPr="00CF66E2">
        <w:rPr>
          <w:rFonts w:ascii="Verdana" w:hAnsi="Verdana"/>
          <w:i/>
          <w:iCs/>
          <w:sz w:val="20"/>
          <w:szCs w:val="20"/>
        </w:rPr>
        <w:t>.</w:t>
      </w:r>
    </w:p>
    <w:p w14:paraId="24A3E313" w14:textId="77777777" w:rsidR="00827AC6" w:rsidRPr="00CF66E2" w:rsidRDefault="00827AC6" w:rsidP="00125F3E">
      <w:pPr>
        <w:shd w:val="clear" w:color="auto" w:fill="FFFFFF"/>
        <w:spacing w:after="0" w:line="240" w:lineRule="auto"/>
        <w:ind w:left="708"/>
        <w:jc w:val="both"/>
        <w:textAlignment w:val="baseline"/>
        <w:rPr>
          <w:rFonts w:ascii="Verdana" w:hAnsi="Verdana"/>
          <w:i/>
          <w:iCs/>
          <w:sz w:val="20"/>
          <w:szCs w:val="20"/>
        </w:rPr>
      </w:pPr>
    </w:p>
    <w:p w14:paraId="3E4B088C" w14:textId="23AD81DB" w:rsidR="00827AC6" w:rsidRPr="00CF66E2" w:rsidRDefault="00827AC6" w:rsidP="00125F3E">
      <w:pPr>
        <w:shd w:val="clear" w:color="auto" w:fill="FFFFFF"/>
        <w:spacing w:after="0" w:line="240" w:lineRule="auto"/>
        <w:ind w:left="708"/>
        <w:jc w:val="both"/>
        <w:textAlignment w:val="baseline"/>
        <w:rPr>
          <w:rFonts w:ascii="Verdana" w:hAnsi="Verdana"/>
          <w:i/>
          <w:iCs/>
          <w:sz w:val="20"/>
          <w:szCs w:val="20"/>
        </w:rPr>
      </w:pPr>
      <w:r w:rsidRPr="00CF66E2">
        <w:rPr>
          <w:rFonts w:ascii="Verdana" w:hAnsi="Verdana"/>
          <w:i/>
          <w:iCs/>
          <w:sz w:val="20"/>
          <w:szCs w:val="20"/>
        </w:rPr>
        <w:t xml:space="preserve">6.163. Sobre el particular, este Tribunal ha tomado nota de que </w:t>
      </w:r>
      <w:r w:rsidR="00A61A6E" w:rsidRPr="00CF66E2">
        <w:rPr>
          <w:rFonts w:ascii="Verdana" w:hAnsi="Verdana"/>
          <w:i/>
          <w:iCs/>
          <w:sz w:val="20"/>
          <w:szCs w:val="20"/>
        </w:rPr>
        <w:t>‘</w:t>
      </w:r>
      <w:r w:rsidRPr="00CF66E2">
        <w:rPr>
          <w:rFonts w:ascii="Verdana" w:hAnsi="Verdana"/>
          <w:i/>
          <w:iCs/>
          <w:sz w:val="20"/>
          <w:szCs w:val="20"/>
        </w:rPr>
        <w:t>las entidades públicas, por razones de principio, se encuentran en el deber constitucional y legal de ejecutar las sentencias en firme sin dilaciones injustificadas para que estas produzcan todos los efectos a los que están destinadas”, porque “una actuación contraria implicaría restarle valor coercitivo a las normas jurídicas, convirtiendo las decisiones judiciales y la eficacia de los derechos en ellas reconocidos en formas vacías carentes de contenido</w:t>
      </w:r>
      <w:r w:rsidR="00A61A6E" w:rsidRPr="00CF66E2">
        <w:rPr>
          <w:rFonts w:ascii="Verdana" w:hAnsi="Verdana"/>
          <w:i/>
          <w:iCs/>
          <w:sz w:val="20"/>
          <w:szCs w:val="20"/>
        </w:rPr>
        <w:t>’</w:t>
      </w:r>
      <w:r w:rsidRPr="00CF66E2">
        <w:rPr>
          <w:rStyle w:val="Refdenotaalpie"/>
          <w:rFonts w:ascii="Verdana" w:hAnsi="Verdana"/>
          <w:i/>
          <w:iCs/>
          <w:sz w:val="20"/>
          <w:szCs w:val="20"/>
        </w:rPr>
        <w:footnoteReference w:id="11"/>
      </w:r>
      <w:r w:rsidRPr="00CF66E2">
        <w:rPr>
          <w:rFonts w:ascii="Verdana" w:hAnsi="Verdana"/>
          <w:i/>
          <w:iCs/>
          <w:sz w:val="20"/>
          <w:szCs w:val="20"/>
        </w:rPr>
        <w:t xml:space="preserve">. </w:t>
      </w:r>
    </w:p>
    <w:p w14:paraId="5F93C8FC" w14:textId="77777777" w:rsidR="00827AC6" w:rsidRPr="00CF66E2" w:rsidRDefault="00827AC6" w:rsidP="00125F3E">
      <w:pPr>
        <w:shd w:val="clear" w:color="auto" w:fill="FFFFFF"/>
        <w:spacing w:after="0" w:line="240" w:lineRule="auto"/>
        <w:ind w:left="708"/>
        <w:jc w:val="both"/>
        <w:textAlignment w:val="baseline"/>
        <w:rPr>
          <w:rFonts w:ascii="Verdana" w:hAnsi="Verdana"/>
          <w:i/>
          <w:iCs/>
          <w:sz w:val="20"/>
          <w:szCs w:val="20"/>
          <w:bdr w:val="none" w:sz="0" w:space="0" w:color="auto" w:frame="1"/>
          <w:shd w:val="clear" w:color="auto" w:fill="FFFFFF"/>
          <w:lang w:eastAsia="en-MY"/>
        </w:rPr>
      </w:pPr>
    </w:p>
    <w:p w14:paraId="43925B7D" w14:textId="77777777" w:rsidR="00827AC6" w:rsidRPr="00CF66E2" w:rsidRDefault="00827AC6" w:rsidP="00125F3E">
      <w:pPr>
        <w:shd w:val="clear" w:color="auto" w:fill="FFFFFF"/>
        <w:spacing w:after="0" w:line="240" w:lineRule="auto"/>
        <w:ind w:left="708"/>
        <w:jc w:val="both"/>
        <w:textAlignment w:val="baseline"/>
        <w:rPr>
          <w:rFonts w:ascii="Verdana" w:hAnsi="Verdana"/>
          <w:i/>
          <w:iCs/>
          <w:sz w:val="20"/>
          <w:szCs w:val="20"/>
          <w:bdr w:val="none" w:sz="0" w:space="0" w:color="auto" w:frame="1"/>
          <w:shd w:val="clear" w:color="auto" w:fill="FFFFFF"/>
          <w:lang w:eastAsia="en-MY"/>
        </w:rPr>
      </w:pPr>
      <w:r w:rsidRPr="00CF66E2">
        <w:rPr>
          <w:rFonts w:ascii="Verdana" w:hAnsi="Verdana"/>
          <w:i/>
          <w:iCs/>
          <w:sz w:val="20"/>
          <w:szCs w:val="20"/>
          <w:bdr w:val="none" w:sz="0" w:space="0" w:color="auto" w:frame="1"/>
          <w:shd w:val="clear" w:color="auto" w:fill="FFFFFF"/>
          <w:lang w:eastAsia="en-MY"/>
        </w:rPr>
        <w:t xml:space="preserve">6.164. En este sentido, teniendo en cuenta la especial importancia que reviste el cumplimiento de los fallos por parte de las autoridades para la vigencia del Estado de derecho, el legislador estableció un conjunto de previsiones a efectos de incentivar y asegurar que las entidades públicas acaten pronto lo ordenado por los jueces. En concreto, el Congreso de la República en la disposición en comento estableció que: </w:t>
      </w:r>
    </w:p>
    <w:p w14:paraId="60CCB27C" w14:textId="77777777" w:rsidR="00827AC6" w:rsidRPr="00CF66E2" w:rsidRDefault="00827AC6" w:rsidP="00125F3E">
      <w:pPr>
        <w:shd w:val="clear" w:color="auto" w:fill="FFFFFF"/>
        <w:spacing w:after="0" w:line="240" w:lineRule="auto"/>
        <w:ind w:left="708"/>
        <w:jc w:val="both"/>
        <w:textAlignment w:val="baseline"/>
        <w:rPr>
          <w:rFonts w:ascii="Verdana" w:hAnsi="Verdana"/>
          <w:i/>
          <w:iCs/>
          <w:sz w:val="20"/>
          <w:szCs w:val="20"/>
          <w:bdr w:val="none" w:sz="0" w:space="0" w:color="auto" w:frame="1"/>
          <w:shd w:val="clear" w:color="auto" w:fill="FFFFFF"/>
          <w:lang w:eastAsia="en-MY"/>
        </w:rPr>
      </w:pPr>
    </w:p>
    <w:p w14:paraId="27E8245A" w14:textId="20653377" w:rsidR="00827AC6" w:rsidRPr="00CF66E2" w:rsidRDefault="00827AC6" w:rsidP="00125F3E">
      <w:pPr>
        <w:shd w:val="clear" w:color="auto" w:fill="FFFFFF"/>
        <w:spacing w:after="0" w:line="240" w:lineRule="auto"/>
        <w:ind w:left="708"/>
        <w:jc w:val="both"/>
        <w:textAlignment w:val="baseline"/>
        <w:rPr>
          <w:rFonts w:ascii="Verdana" w:hAnsi="Verdana"/>
          <w:i/>
          <w:iCs/>
          <w:sz w:val="20"/>
          <w:szCs w:val="20"/>
          <w:bdr w:val="none" w:sz="0" w:space="0" w:color="auto" w:frame="1"/>
          <w:shd w:val="clear" w:color="auto" w:fill="FFFFFF"/>
          <w:lang w:eastAsia="en-MY"/>
        </w:rPr>
      </w:pPr>
      <w:r w:rsidRPr="00CF66E2">
        <w:rPr>
          <w:rFonts w:ascii="Verdana" w:hAnsi="Verdana"/>
          <w:i/>
          <w:iCs/>
          <w:sz w:val="20"/>
          <w:szCs w:val="20"/>
          <w:bdr w:val="none" w:sz="0" w:space="0" w:color="auto" w:frame="1"/>
          <w:shd w:val="clear" w:color="auto" w:fill="FFFFFF"/>
          <w:lang w:eastAsia="en-MY"/>
        </w:rPr>
        <w:lastRenderedPageBreak/>
        <w:t xml:space="preserve">(i) </w:t>
      </w:r>
      <w:r w:rsidR="00A61A6E" w:rsidRPr="00CF66E2">
        <w:rPr>
          <w:rFonts w:ascii="Verdana" w:hAnsi="Verdana"/>
          <w:i/>
          <w:iCs/>
          <w:sz w:val="20"/>
          <w:szCs w:val="20"/>
          <w:bdr w:val="none" w:sz="0" w:space="0" w:color="auto" w:frame="1"/>
          <w:shd w:val="clear" w:color="auto" w:fill="FFFFFF"/>
          <w:lang w:eastAsia="en-MY"/>
        </w:rPr>
        <w:t>‘</w:t>
      </w:r>
      <w:r w:rsidRPr="00CF66E2">
        <w:rPr>
          <w:rFonts w:ascii="Verdana" w:hAnsi="Verdana"/>
          <w:i/>
          <w:iCs/>
          <w:sz w:val="20"/>
          <w:szCs w:val="20"/>
          <w:bdr w:val="none" w:sz="0" w:space="0" w:color="auto" w:frame="1"/>
          <w:shd w:val="clear" w:color="auto" w:fill="FFFFFF"/>
          <w:lang w:eastAsia="en-MY"/>
        </w:rPr>
        <w:t>Las cantidades líquidas reconocidas en providencias que impongan o liquiden una condena o que aprueben una conciliación devengarán intereses moratorios a partir de la ejecutoria de la respectiva sentencia o del auto</w:t>
      </w:r>
      <w:r w:rsidR="00A61A6E" w:rsidRPr="00CF66E2">
        <w:rPr>
          <w:rFonts w:ascii="Verdana" w:hAnsi="Verdana"/>
          <w:i/>
          <w:iCs/>
          <w:sz w:val="20"/>
          <w:szCs w:val="20"/>
          <w:bdr w:val="none" w:sz="0" w:space="0" w:color="auto" w:frame="1"/>
          <w:shd w:val="clear" w:color="auto" w:fill="FFFFFF"/>
          <w:lang w:eastAsia="en-MY"/>
        </w:rPr>
        <w:t>’</w:t>
      </w:r>
      <w:r w:rsidRPr="00CF66E2">
        <w:rPr>
          <w:rStyle w:val="Refdenotaalpie"/>
          <w:rFonts w:ascii="Verdana" w:hAnsi="Verdana"/>
          <w:i/>
          <w:iCs/>
          <w:sz w:val="20"/>
          <w:szCs w:val="20"/>
          <w:bdr w:val="none" w:sz="0" w:space="0" w:color="auto" w:frame="1"/>
          <w:shd w:val="clear" w:color="auto" w:fill="FFFFFF"/>
          <w:lang w:eastAsia="en-MY"/>
        </w:rPr>
        <w:footnoteReference w:id="12"/>
      </w:r>
      <w:r w:rsidRPr="00CF66E2">
        <w:rPr>
          <w:rFonts w:ascii="Verdana" w:hAnsi="Verdana"/>
          <w:i/>
          <w:iCs/>
          <w:sz w:val="20"/>
          <w:szCs w:val="20"/>
          <w:bdr w:val="none" w:sz="0" w:space="0" w:color="auto" w:frame="1"/>
          <w:shd w:val="clear" w:color="auto" w:fill="FFFFFF"/>
          <w:lang w:eastAsia="en-MY"/>
        </w:rPr>
        <w:t>.</w:t>
      </w:r>
    </w:p>
    <w:p w14:paraId="0FC75A5A" w14:textId="77777777" w:rsidR="00827AC6" w:rsidRPr="00CF66E2" w:rsidRDefault="00827AC6" w:rsidP="00125F3E">
      <w:pPr>
        <w:shd w:val="clear" w:color="auto" w:fill="FFFFFF"/>
        <w:spacing w:after="0" w:line="240" w:lineRule="auto"/>
        <w:ind w:left="708"/>
        <w:jc w:val="both"/>
        <w:textAlignment w:val="baseline"/>
        <w:rPr>
          <w:rFonts w:ascii="Verdana" w:hAnsi="Verdana"/>
          <w:i/>
          <w:iCs/>
          <w:sz w:val="20"/>
          <w:szCs w:val="20"/>
          <w:bdr w:val="none" w:sz="0" w:space="0" w:color="auto" w:frame="1"/>
          <w:shd w:val="clear" w:color="auto" w:fill="FFFFFF"/>
          <w:lang w:eastAsia="en-MY"/>
        </w:rPr>
      </w:pPr>
    </w:p>
    <w:p w14:paraId="6DE1F760" w14:textId="278B506C" w:rsidR="00827AC6" w:rsidRPr="00CF66E2" w:rsidRDefault="00827AC6" w:rsidP="00125F3E">
      <w:pPr>
        <w:shd w:val="clear" w:color="auto" w:fill="FFFFFF"/>
        <w:spacing w:after="0" w:line="240" w:lineRule="auto"/>
        <w:ind w:left="708"/>
        <w:jc w:val="both"/>
        <w:textAlignment w:val="baseline"/>
        <w:rPr>
          <w:rFonts w:ascii="Verdana" w:hAnsi="Verdana"/>
          <w:i/>
          <w:iCs/>
          <w:sz w:val="20"/>
          <w:szCs w:val="20"/>
          <w:bdr w:val="none" w:sz="0" w:space="0" w:color="auto" w:frame="1"/>
          <w:shd w:val="clear" w:color="auto" w:fill="FFFFFF"/>
          <w:lang w:eastAsia="en-MY"/>
        </w:rPr>
      </w:pPr>
      <w:r w:rsidRPr="00CF66E2">
        <w:rPr>
          <w:rFonts w:ascii="Verdana" w:hAnsi="Verdana"/>
          <w:i/>
          <w:iCs/>
          <w:sz w:val="20"/>
          <w:szCs w:val="20"/>
          <w:bdr w:val="none" w:sz="0" w:space="0" w:color="auto" w:frame="1"/>
          <w:shd w:val="clear" w:color="auto" w:fill="FFFFFF"/>
          <w:lang w:eastAsia="en-MY"/>
        </w:rPr>
        <w:t>(</w:t>
      </w:r>
      <w:proofErr w:type="spellStart"/>
      <w:r w:rsidRPr="00CF66E2">
        <w:rPr>
          <w:rFonts w:ascii="Verdana" w:hAnsi="Verdana"/>
          <w:i/>
          <w:iCs/>
          <w:sz w:val="20"/>
          <w:szCs w:val="20"/>
          <w:bdr w:val="none" w:sz="0" w:space="0" w:color="auto" w:frame="1"/>
          <w:shd w:val="clear" w:color="auto" w:fill="FFFFFF"/>
          <w:lang w:eastAsia="en-MY"/>
        </w:rPr>
        <w:t>ii</w:t>
      </w:r>
      <w:proofErr w:type="spellEnd"/>
      <w:r w:rsidRPr="00CF66E2">
        <w:rPr>
          <w:rFonts w:ascii="Verdana" w:hAnsi="Verdana"/>
          <w:i/>
          <w:iCs/>
          <w:sz w:val="20"/>
          <w:szCs w:val="20"/>
          <w:bdr w:val="none" w:sz="0" w:space="0" w:color="auto" w:frame="1"/>
          <w:shd w:val="clear" w:color="auto" w:fill="FFFFFF"/>
          <w:lang w:eastAsia="en-MY"/>
        </w:rPr>
        <w:t xml:space="preserve">) </w:t>
      </w:r>
      <w:r w:rsidR="00A61A6E" w:rsidRPr="00CF66E2">
        <w:rPr>
          <w:rFonts w:ascii="Verdana" w:hAnsi="Verdana"/>
          <w:i/>
          <w:iCs/>
          <w:sz w:val="20"/>
          <w:szCs w:val="20"/>
          <w:bdr w:val="none" w:sz="0" w:space="0" w:color="auto" w:frame="1"/>
          <w:shd w:val="clear" w:color="auto" w:fill="FFFFFF"/>
          <w:lang w:eastAsia="en-MY"/>
        </w:rPr>
        <w:t>‘</w:t>
      </w:r>
      <w:r w:rsidRPr="00CF66E2">
        <w:rPr>
          <w:rFonts w:ascii="Verdana" w:hAnsi="Verdana"/>
          <w:i/>
          <w:iCs/>
          <w:sz w:val="20"/>
          <w:szCs w:val="20"/>
          <w:bdr w:val="none" w:sz="0" w:space="0" w:color="auto" w:frame="1"/>
          <w:shd w:val="clear" w:color="auto" w:fill="FFFFFF"/>
          <w:lang w:eastAsia="en-MY"/>
        </w:rPr>
        <w:t>El incumplimiento por parte de las autoridades de las disposiciones relacionadas con el reconocimiento y pago de créditos judicialmente reconocidos acarreará las sanciones penales, disciplinarias, fiscales y patrimoniales a que haya lugar</w:t>
      </w:r>
      <w:r w:rsidR="00A61A6E" w:rsidRPr="00CF66E2">
        <w:rPr>
          <w:rFonts w:ascii="Verdana" w:hAnsi="Verdana"/>
          <w:i/>
          <w:iCs/>
          <w:sz w:val="20"/>
          <w:szCs w:val="20"/>
          <w:bdr w:val="none" w:sz="0" w:space="0" w:color="auto" w:frame="1"/>
          <w:shd w:val="clear" w:color="auto" w:fill="FFFFFF"/>
          <w:lang w:eastAsia="en-MY"/>
        </w:rPr>
        <w:t>’</w:t>
      </w:r>
      <w:r w:rsidRPr="00CF66E2">
        <w:rPr>
          <w:rStyle w:val="Refdenotaalpie"/>
          <w:rFonts w:ascii="Verdana" w:hAnsi="Verdana"/>
          <w:i/>
          <w:iCs/>
          <w:sz w:val="20"/>
          <w:szCs w:val="20"/>
          <w:bdr w:val="none" w:sz="0" w:space="0" w:color="auto" w:frame="1"/>
          <w:shd w:val="clear" w:color="auto" w:fill="FFFFFF"/>
          <w:lang w:eastAsia="en-MY"/>
        </w:rPr>
        <w:footnoteReference w:id="13"/>
      </w:r>
      <w:r w:rsidRPr="00CF66E2">
        <w:rPr>
          <w:rFonts w:ascii="Verdana" w:hAnsi="Verdana"/>
          <w:i/>
          <w:iCs/>
          <w:sz w:val="20"/>
          <w:szCs w:val="20"/>
          <w:bdr w:val="none" w:sz="0" w:space="0" w:color="auto" w:frame="1"/>
          <w:shd w:val="clear" w:color="auto" w:fill="FFFFFF"/>
          <w:lang w:eastAsia="en-MY"/>
        </w:rPr>
        <w:t>.</w:t>
      </w:r>
    </w:p>
    <w:p w14:paraId="10DBFF0F" w14:textId="77777777" w:rsidR="00827AC6" w:rsidRPr="00CF66E2" w:rsidRDefault="00827AC6" w:rsidP="00125F3E">
      <w:pPr>
        <w:shd w:val="clear" w:color="auto" w:fill="FFFFFF"/>
        <w:spacing w:after="0" w:line="240" w:lineRule="auto"/>
        <w:ind w:left="708"/>
        <w:jc w:val="both"/>
        <w:textAlignment w:val="baseline"/>
        <w:rPr>
          <w:rFonts w:ascii="Verdana" w:hAnsi="Verdana"/>
          <w:i/>
          <w:iCs/>
          <w:sz w:val="20"/>
          <w:szCs w:val="20"/>
          <w:bdr w:val="none" w:sz="0" w:space="0" w:color="auto" w:frame="1"/>
          <w:shd w:val="clear" w:color="auto" w:fill="FFFFFF"/>
          <w:lang w:eastAsia="en-MY"/>
        </w:rPr>
      </w:pPr>
    </w:p>
    <w:p w14:paraId="755227EF" w14:textId="51FDB9EB" w:rsidR="00827AC6" w:rsidRPr="00CF66E2" w:rsidRDefault="000A7304" w:rsidP="00125F3E">
      <w:pPr>
        <w:shd w:val="clear" w:color="auto" w:fill="FFFFFF"/>
        <w:spacing w:after="0" w:line="240" w:lineRule="auto"/>
        <w:ind w:left="708"/>
        <w:jc w:val="both"/>
        <w:textAlignment w:val="baseline"/>
        <w:rPr>
          <w:rFonts w:ascii="Verdana" w:hAnsi="Verdana"/>
          <w:i/>
          <w:iCs/>
          <w:sz w:val="20"/>
          <w:szCs w:val="20"/>
          <w:bdr w:val="none" w:sz="0" w:space="0" w:color="auto" w:frame="1"/>
          <w:shd w:val="clear" w:color="auto" w:fill="FFFFFF"/>
          <w:lang w:eastAsia="en-MY"/>
        </w:rPr>
      </w:pPr>
      <w:r w:rsidRPr="00CF66E2">
        <w:rPr>
          <w:rFonts w:ascii="Verdana" w:hAnsi="Verdana"/>
          <w:i/>
          <w:iCs/>
          <w:sz w:val="20"/>
          <w:szCs w:val="20"/>
          <w:bdr w:val="none" w:sz="0" w:space="0" w:color="auto" w:frame="1"/>
          <w:shd w:val="clear" w:color="auto" w:fill="FFFFFF"/>
          <w:lang w:eastAsia="en-MY"/>
        </w:rPr>
        <w:t>(…)</w:t>
      </w:r>
      <w:r w:rsidR="00827AC6" w:rsidRPr="00CF66E2">
        <w:rPr>
          <w:rFonts w:ascii="Verdana" w:hAnsi="Verdana"/>
          <w:i/>
          <w:iCs/>
          <w:sz w:val="20"/>
          <w:szCs w:val="20"/>
          <w:bdr w:val="none" w:sz="0" w:space="0" w:color="auto" w:frame="1"/>
          <w:shd w:val="clear" w:color="auto" w:fill="FFFFFF"/>
          <w:lang w:eastAsia="en-MY"/>
        </w:rPr>
        <w:t xml:space="preserve"> la sentencia ejecutoriada constituye un título ejecutivo, producto de un proceso judicial que culminó con el reconocimiento de un derecho, así como que el trámite para su pago se orienta exclusivamente a que la entidad verifique la documentación y establezca de manera razonable las condiciones de modo y tiempo para cumplir con la orden judicial, de acuerdo con los recursos presupuestados para este tipo de erogaciones. </w:t>
      </w:r>
    </w:p>
    <w:p w14:paraId="6BD2EE76" w14:textId="77777777" w:rsidR="00827AC6" w:rsidRPr="00CF66E2" w:rsidRDefault="00827AC6" w:rsidP="00125F3E">
      <w:pPr>
        <w:shd w:val="clear" w:color="auto" w:fill="FFFFFF"/>
        <w:spacing w:after="0" w:line="240" w:lineRule="auto"/>
        <w:ind w:left="708"/>
        <w:jc w:val="both"/>
        <w:textAlignment w:val="baseline"/>
        <w:rPr>
          <w:rFonts w:ascii="Verdana" w:hAnsi="Verdana"/>
          <w:i/>
          <w:iCs/>
          <w:sz w:val="20"/>
          <w:szCs w:val="20"/>
          <w:bdr w:val="none" w:sz="0" w:space="0" w:color="auto" w:frame="1"/>
          <w:shd w:val="clear" w:color="auto" w:fill="FFFFFF"/>
          <w:lang w:eastAsia="en-MY"/>
        </w:rPr>
      </w:pPr>
    </w:p>
    <w:p w14:paraId="63E00848" w14:textId="73FDCCC1" w:rsidR="000A1AB3" w:rsidRPr="00CF66E2" w:rsidRDefault="00827AC6" w:rsidP="00125F3E">
      <w:pPr>
        <w:spacing w:after="0" w:line="240" w:lineRule="auto"/>
        <w:ind w:left="708"/>
        <w:jc w:val="both"/>
        <w:rPr>
          <w:rFonts w:ascii="Verdana" w:hAnsi="Verdana"/>
          <w:i/>
          <w:iCs/>
          <w:sz w:val="20"/>
          <w:szCs w:val="20"/>
          <w:lang w:val="es-MX"/>
        </w:rPr>
      </w:pPr>
      <w:r w:rsidRPr="00CF66E2">
        <w:rPr>
          <w:rFonts w:ascii="Verdana" w:hAnsi="Verdana"/>
          <w:i/>
          <w:iCs/>
          <w:sz w:val="20"/>
          <w:szCs w:val="20"/>
          <w:bdr w:val="none" w:sz="0" w:space="0" w:color="auto" w:frame="1"/>
          <w:shd w:val="clear" w:color="auto" w:fill="FFFFFF"/>
          <w:lang w:eastAsia="en-MY"/>
        </w:rPr>
        <w:t>6.167. En este sentido, esta Corporación considera que estas actuaciones difieren de otros procedimientos administrativos en los que la autoridad puede requerir de una actividad probatoria para emitir un pronunciamiento de fondo</w:t>
      </w:r>
      <w:r w:rsidR="00A61A6E" w:rsidRPr="00CF66E2">
        <w:rPr>
          <w:rFonts w:ascii="Verdana" w:hAnsi="Verdana"/>
          <w:i/>
          <w:iCs/>
          <w:sz w:val="20"/>
          <w:szCs w:val="20"/>
          <w:bdr w:val="none" w:sz="0" w:space="0" w:color="auto" w:frame="1"/>
          <w:shd w:val="clear" w:color="auto" w:fill="FFFFFF"/>
          <w:lang w:eastAsia="en-MY"/>
        </w:rPr>
        <w:t xml:space="preserve"> </w:t>
      </w:r>
      <w:r w:rsidR="00446BC4" w:rsidRPr="00CF66E2">
        <w:rPr>
          <w:rFonts w:ascii="Verdana" w:hAnsi="Verdana"/>
          <w:sz w:val="20"/>
          <w:szCs w:val="20"/>
          <w:lang w:val="es-MX"/>
        </w:rPr>
        <w:t>(…)”</w:t>
      </w:r>
      <w:r w:rsidR="00A61A6E" w:rsidRPr="00CF66E2">
        <w:rPr>
          <w:rFonts w:ascii="Verdana" w:hAnsi="Verdana"/>
          <w:i/>
          <w:iCs/>
          <w:sz w:val="20"/>
          <w:szCs w:val="20"/>
          <w:lang w:val="es-MX"/>
        </w:rPr>
        <w:t>.</w:t>
      </w:r>
    </w:p>
    <w:p w14:paraId="421675C7" w14:textId="77777777" w:rsidR="000A1AB3" w:rsidRPr="00445FDA" w:rsidRDefault="000A1AB3" w:rsidP="00125F3E">
      <w:pPr>
        <w:spacing w:after="0" w:line="240" w:lineRule="auto"/>
        <w:jc w:val="both"/>
        <w:rPr>
          <w:rFonts w:ascii="Verdana" w:hAnsi="Verdana"/>
          <w:sz w:val="22"/>
          <w:szCs w:val="22"/>
          <w:lang w:val="es-MX"/>
        </w:rPr>
      </w:pPr>
    </w:p>
    <w:p w14:paraId="1BFC1342" w14:textId="77777777" w:rsidR="00B57E5B" w:rsidRPr="00445FDA" w:rsidRDefault="00B57E5B" w:rsidP="00125F3E">
      <w:pPr>
        <w:spacing w:after="0" w:line="240" w:lineRule="auto"/>
        <w:ind w:left="360"/>
        <w:jc w:val="both"/>
        <w:rPr>
          <w:rFonts w:ascii="Verdana" w:hAnsi="Verdana"/>
          <w:sz w:val="22"/>
          <w:szCs w:val="22"/>
          <w:lang w:val="es-MX"/>
        </w:rPr>
      </w:pPr>
    </w:p>
    <w:p w14:paraId="3C299097" w14:textId="6CF84BF8" w:rsidR="00A03DDD" w:rsidRPr="00A61A6E" w:rsidRDefault="00B57E5B" w:rsidP="00125F3E">
      <w:pPr>
        <w:pStyle w:val="Prrafodelista"/>
        <w:numPr>
          <w:ilvl w:val="0"/>
          <w:numId w:val="14"/>
        </w:numPr>
        <w:spacing w:after="0" w:line="240" w:lineRule="auto"/>
        <w:jc w:val="center"/>
        <w:rPr>
          <w:rFonts w:ascii="Verdana" w:hAnsi="Verdana"/>
          <w:b/>
          <w:bCs/>
          <w:color w:val="156082" w:themeColor="accent1"/>
          <w:lang w:val="es-MX"/>
        </w:rPr>
      </w:pPr>
      <w:r w:rsidRPr="00A61A6E">
        <w:rPr>
          <w:rFonts w:ascii="Verdana" w:hAnsi="Verdana"/>
          <w:b/>
          <w:bCs/>
          <w:color w:val="156082" w:themeColor="accent1"/>
          <w:lang w:val="es-MX"/>
        </w:rPr>
        <w:t>LINEAMIENTOS</w:t>
      </w:r>
      <w:r w:rsidR="00A03DDD" w:rsidRPr="00A61A6E">
        <w:rPr>
          <w:rFonts w:ascii="Verdana" w:hAnsi="Verdana"/>
          <w:b/>
          <w:bCs/>
          <w:color w:val="156082" w:themeColor="accent1"/>
          <w:lang w:val="es-MX"/>
        </w:rPr>
        <w:t xml:space="preserve"> </w:t>
      </w:r>
      <w:r w:rsidR="009E45D0" w:rsidRPr="00A61A6E">
        <w:rPr>
          <w:rFonts w:ascii="Verdana" w:hAnsi="Verdana"/>
          <w:b/>
          <w:bCs/>
          <w:color w:val="156082" w:themeColor="accent1"/>
          <w:lang w:val="es-MX"/>
        </w:rPr>
        <w:t xml:space="preserve">Y CONCEPTOS DE LA </w:t>
      </w:r>
      <w:r w:rsidR="00A03DDD" w:rsidRPr="00A61A6E">
        <w:rPr>
          <w:rFonts w:ascii="Verdana" w:hAnsi="Verdana"/>
          <w:b/>
          <w:bCs/>
          <w:color w:val="156082" w:themeColor="accent1"/>
          <w:lang w:val="es-MX"/>
        </w:rPr>
        <w:t>A</w:t>
      </w:r>
      <w:r w:rsidR="00A61A6E">
        <w:rPr>
          <w:rFonts w:ascii="Verdana" w:hAnsi="Verdana"/>
          <w:b/>
          <w:bCs/>
          <w:color w:val="156082" w:themeColor="accent1"/>
          <w:lang w:val="es-MX"/>
        </w:rPr>
        <w:t>GENCIA NACIONAL DE DEFENSA JURÍDICA DEL ESTADO</w:t>
      </w:r>
    </w:p>
    <w:p w14:paraId="1694B4AD" w14:textId="77777777" w:rsidR="00A03DDD" w:rsidRPr="00445FDA" w:rsidRDefault="00A03DDD" w:rsidP="00125F3E">
      <w:pPr>
        <w:spacing w:after="0" w:line="240" w:lineRule="auto"/>
        <w:ind w:left="360"/>
        <w:jc w:val="both"/>
        <w:rPr>
          <w:rFonts w:ascii="Verdana" w:hAnsi="Verdana"/>
          <w:sz w:val="22"/>
          <w:szCs w:val="22"/>
          <w:lang w:val="es-MX"/>
        </w:rPr>
      </w:pPr>
    </w:p>
    <w:p w14:paraId="25AF7AEC" w14:textId="77777777" w:rsidR="00DF4716" w:rsidRDefault="00A03DDD" w:rsidP="00125F3E">
      <w:pPr>
        <w:spacing w:after="0" w:line="240" w:lineRule="auto"/>
        <w:jc w:val="both"/>
        <w:rPr>
          <w:rFonts w:ascii="Verdana" w:hAnsi="Verdana"/>
          <w:sz w:val="22"/>
          <w:szCs w:val="22"/>
        </w:rPr>
      </w:pPr>
      <w:r w:rsidRPr="00445FDA">
        <w:rPr>
          <w:rFonts w:ascii="Verdana" w:hAnsi="Verdana"/>
          <w:sz w:val="22"/>
          <w:szCs w:val="22"/>
        </w:rPr>
        <w:t>La Agencia Nacional de Defensa Jurídica del Estado, ha emitido algunos lineamientos para el pago de sentencias, laudos y conciliaciones</w:t>
      </w:r>
      <w:r w:rsidR="00DF4716">
        <w:rPr>
          <w:rFonts w:ascii="Verdana" w:hAnsi="Verdana"/>
          <w:sz w:val="22"/>
          <w:szCs w:val="22"/>
        </w:rPr>
        <w:t xml:space="preserve"> como: </w:t>
      </w:r>
    </w:p>
    <w:p w14:paraId="4BCF536A" w14:textId="77777777" w:rsidR="00DF4716" w:rsidRDefault="00DF4716" w:rsidP="00125F3E">
      <w:pPr>
        <w:spacing w:after="0" w:line="240" w:lineRule="auto"/>
        <w:jc w:val="both"/>
        <w:rPr>
          <w:rFonts w:ascii="Verdana" w:hAnsi="Verdana"/>
          <w:sz w:val="22"/>
          <w:szCs w:val="22"/>
        </w:rPr>
      </w:pPr>
    </w:p>
    <w:p w14:paraId="061840B6" w14:textId="10C909F0" w:rsidR="00DF4716" w:rsidRPr="00DF4716" w:rsidRDefault="00366D71" w:rsidP="00125F3E">
      <w:pPr>
        <w:pStyle w:val="Prrafodelista"/>
        <w:numPr>
          <w:ilvl w:val="0"/>
          <w:numId w:val="34"/>
        </w:numPr>
        <w:spacing w:after="0" w:line="240" w:lineRule="auto"/>
        <w:jc w:val="both"/>
        <w:rPr>
          <w:rFonts w:ascii="Verdana" w:hAnsi="Verdana"/>
          <w:sz w:val="22"/>
          <w:szCs w:val="22"/>
        </w:rPr>
      </w:pPr>
      <w:hyperlink r:id="rId12" w:history="1">
        <w:r w:rsidR="00DF4716" w:rsidRPr="00366D71">
          <w:rPr>
            <w:rStyle w:val="Hipervnculo"/>
            <w:rFonts w:ascii="Verdana" w:hAnsi="Verdana"/>
            <w:sz w:val="22"/>
            <w:szCs w:val="22"/>
          </w:rPr>
          <w:t xml:space="preserve">La </w:t>
        </w:r>
        <w:r w:rsidR="00DF4716" w:rsidRPr="00366D71">
          <w:rPr>
            <w:rStyle w:val="Hipervnculo"/>
            <w:rFonts w:ascii="Verdana" w:hAnsi="Verdana"/>
            <w:sz w:val="22"/>
            <w:szCs w:val="22"/>
            <w:lang w:val="es-ES"/>
          </w:rPr>
          <w:t>Circular Externa No. 10 del 13 de noviembre de 2014</w:t>
        </w:r>
      </w:hyperlink>
      <w:r w:rsidR="00CC5F7D">
        <w:rPr>
          <w:rStyle w:val="Refdenotaalpie"/>
          <w:rFonts w:ascii="Verdana" w:hAnsi="Verdana"/>
          <w:sz w:val="22"/>
          <w:szCs w:val="22"/>
        </w:rPr>
        <w:footnoteReference w:id="14"/>
      </w:r>
      <w:r>
        <w:rPr>
          <w:rFonts w:ascii="Verdana" w:hAnsi="Verdana"/>
          <w:sz w:val="22"/>
          <w:szCs w:val="22"/>
          <w:lang w:val="es-ES"/>
        </w:rPr>
        <w:t xml:space="preserve">. </w:t>
      </w:r>
      <w:r w:rsidR="00DF4716" w:rsidRPr="00DF4716">
        <w:rPr>
          <w:rFonts w:ascii="Verdana" w:hAnsi="Verdana"/>
          <w:sz w:val="22"/>
          <w:szCs w:val="22"/>
          <w:lang w:val="es-ES"/>
        </w:rPr>
        <w:t xml:space="preserve"> </w:t>
      </w:r>
    </w:p>
    <w:p w14:paraId="55FF59F6" w14:textId="41EA251A" w:rsidR="000B4578" w:rsidRPr="00366D71" w:rsidRDefault="00366D71" w:rsidP="00125F3E">
      <w:pPr>
        <w:pStyle w:val="Prrafodelista"/>
        <w:numPr>
          <w:ilvl w:val="0"/>
          <w:numId w:val="34"/>
        </w:numPr>
        <w:spacing w:after="0" w:line="240" w:lineRule="auto"/>
        <w:jc w:val="both"/>
        <w:rPr>
          <w:rFonts w:ascii="Verdana" w:hAnsi="Verdana"/>
          <w:sz w:val="22"/>
          <w:szCs w:val="22"/>
        </w:rPr>
      </w:pPr>
      <w:hyperlink r:id="rId13" w:history="1">
        <w:r w:rsidR="00DF4716" w:rsidRPr="00366D71">
          <w:rPr>
            <w:rStyle w:val="Hipervnculo"/>
            <w:rFonts w:ascii="Verdana" w:hAnsi="Verdana"/>
            <w:sz w:val="22"/>
            <w:szCs w:val="22"/>
          </w:rPr>
          <w:t xml:space="preserve">La Circular Externa No. </w:t>
        </w:r>
        <w:r w:rsidR="00DF4716" w:rsidRPr="00366D71">
          <w:rPr>
            <w:rStyle w:val="Hipervnculo"/>
            <w:rFonts w:ascii="Verdana" w:hAnsi="Verdana"/>
            <w:sz w:val="22"/>
            <w:szCs w:val="22"/>
            <w:lang w:val="es-ES"/>
          </w:rPr>
          <w:t>12 del 22 de diciembre de 2014.</w:t>
        </w:r>
      </w:hyperlink>
      <w:r w:rsidR="00DF4716">
        <w:rPr>
          <w:rFonts w:ascii="Verdana" w:hAnsi="Verdana"/>
          <w:sz w:val="22"/>
          <w:szCs w:val="22"/>
          <w:lang w:val="es-ES"/>
        </w:rPr>
        <w:t xml:space="preserve"> </w:t>
      </w:r>
    </w:p>
    <w:p w14:paraId="576689F1" w14:textId="77777777" w:rsidR="000B4578" w:rsidRPr="00445FDA" w:rsidRDefault="000B4578" w:rsidP="00125F3E">
      <w:pPr>
        <w:spacing w:after="0" w:line="240" w:lineRule="auto"/>
        <w:jc w:val="both"/>
        <w:rPr>
          <w:rFonts w:ascii="Verdana" w:hAnsi="Verdana"/>
          <w:sz w:val="22"/>
          <w:szCs w:val="22"/>
          <w:lang w:val="es-MX"/>
        </w:rPr>
      </w:pPr>
    </w:p>
    <w:p w14:paraId="54CA3A6F" w14:textId="22FE46D3" w:rsidR="00CC5F7D" w:rsidRDefault="00CE11C2" w:rsidP="00125F3E">
      <w:pPr>
        <w:spacing w:after="0" w:line="240" w:lineRule="auto"/>
        <w:jc w:val="both"/>
        <w:rPr>
          <w:rFonts w:ascii="Verdana" w:hAnsi="Verdana"/>
          <w:sz w:val="22"/>
          <w:szCs w:val="22"/>
        </w:rPr>
      </w:pPr>
      <w:r w:rsidRPr="00445FDA">
        <w:rPr>
          <w:rFonts w:ascii="Verdana" w:hAnsi="Verdana"/>
          <w:sz w:val="22"/>
          <w:szCs w:val="22"/>
          <w:lang w:val="es-MX"/>
        </w:rPr>
        <w:t>Asimismo, elaboró un documento titulado</w:t>
      </w:r>
      <w:r w:rsidR="00CC5F7D">
        <w:rPr>
          <w:rFonts w:ascii="Verdana" w:hAnsi="Verdana"/>
          <w:sz w:val="22"/>
          <w:szCs w:val="22"/>
          <w:lang w:val="es-MX"/>
        </w:rPr>
        <w:t xml:space="preserve">: </w:t>
      </w:r>
      <w:hyperlink r:id="rId14" w:history="1">
        <w:r w:rsidR="00EF0301" w:rsidRPr="00CC5F7D">
          <w:rPr>
            <w:rStyle w:val="Hipervnculo"/>
            <w:rFonts w:ascii="Verdana" w:hAnsi="Verdana"/>
            <w:sz w:val="22"/>
            <w:szCs w:val="22"/>
          </w:rPr>
          <w:t>Análisis del procedimiento de pago de créditos judiciales</w:t>
        </w:r>
      </w:hyperlink>
      <w:r w:rsidR="00CC5F7D">
        <w:rPr>
          <w:rStyle w:val="Refdenotaalpie"/>
          <w:rFonts w:ascii="Verdana" w:hAnsi="Verdana"/>
          <w:sz w:val="22"/>
          <w:szCs w:val="22"/>
        </w:rPr>
        <w:footnoteReference w:id="15"/>
      </w:r>
      <w:r w:rsidR="00CC5F7D">
        <w:rPr>
          <w:rFonts w:ascii="Verdana" w:hAnsi="Verdana"/>
          <w:sz w:val="22"/>
          <w:szCs w:val="22"/>
        </w:rPr>
        <w:t xml:space="preserve">. </w:t>
      </w:r>
    </w:p>
    <w:p w14:paraId="7D17F86A" w14:textId="77777777" w:rsidR="00CC5F7D" w:rsidRDefault="00CC5F7D" w:rsidP="00125F3E">
      <w:pPr>
        <w:spacing w:after="0" w:line="240" w:lineRule="auto"/>
        <w:jc w:val="both"/>
        <w:rPr>
          <w:rFonts w:ascii="Verdana" w:hAnsi="Verdana"/>
          <w:sz w:val="22"/>
          <w:szCs w:val="22"/>
        </w:rPr>
      </w:pPr>
    </w:p>
    <w:p w14:paraId="0CCAEEB9" w14:textId="77777777" w:rsidR="003C04D3" w:rsidRPr="00445FDA" w:rsidRDefault="003C04D3" w:rsidP="00125F3E">
      <w:pPr>
        <w:spacing w:after="0" w:line="240" w:lineRule="auto"/>
        <w:ind w:left="708"/>
        <w:jc w:val="both"/>
        <w:rPr>
          <w:rFonts w:ascii="Verdana" w:hAnsi="Verdana"/>
          <w:sz w:val="22"/>
          <w:szCs w:val="22"/>
        </w:rPr>
      </w:pPr>
    </w:p>
    <w:p w14:paraId="597626E1" w14:textId="00EC22F6" w:rsidR="00D21DFE" w:rsidRPr="00125F3E" w:rsidRDefault="00331DE5" w:rsidP="00125F3E">
      <w:pPr>
        <w:pStyle w:val="Prrafodelista"/>
        <w:numPr>
          <w:ilvl w:val="0"/>
          <w:numId w:val="14"/>
        </w:numPr>
        <w:spacing w:after="0" w:line="240" w:lineRule="auto"/>
        <w:jc w:val="center"/>
        <w:rPr>
          <w:rFonts w:ascii="Verdana" w:hAnsi="Verdana"/>
          <w:color w:val="156082" w:themeColor="accent1"/>
        </w:rPr>
      </w:pPr>
      <w:r w:rsidRPr="00125F3E">
        <w:rPr>
          <w:rFonts w:ascii="Verdana" w:hAnsi="Verdana"/>
          <w:b/>
          <w:bCs/>
          <w:color w:val="156082" w:themeColor="accent1"/>
        </w:rPr>
        <w:t>REQUSITOS</w:t>
      </w:r>
      <w:r w:rsidR="00A54DAD" w:rsidRPr="00125F3E">
        <w:rPr>
          <w:rFonts w:ascii="Verdana" w:hAnsi="Verdana"/>
          <w:b/>
          <w:bCs/>
          <w:color w:val="156082" w:themeColor="accent1"/>
        </w:rPr>
        <w:t xml:space="preserve"> PARA PAGO DE S</w:t>
      </w:r>
      <w:r w:rsidR="00A31348" w:rsidRPr="00125F3E">
        <w:rPr>
          <w:rFonts w:ascii="Verdana" w:hAnsi="Verdana"/>
          <w:b/>
          <w:bCs/>
          <w:color w:val="156082" w:themeColor="accent1"/>
        </w:rPr>
        <w:t>ENTENCIAS Y CONCILIACIONES</w:t>
      </w:r>
    </w:p>
    <w:p w14:paraId="59861808" w14:textId="77777777" w:rsidR="00386DCA" w:rsidRPr="00445FDA" w:rsidRDefault="00386DCA" w:rsidP="00125F3E">
      <w:pPr>
        <w:pStyle w:val="Prrafodelista"/>
        <w:spacing w:after="0" w:line="240" w:lineRule="auto"/>
        <w:ind w:left="1068"/>
        <w:jc w:val="both"/>
        <w:rPr>
          <w:rFonts w:ascii="Verdana" w:hAnsi="Verdana"/>
          <w:sz w:val="22"/>
          <w:szCs w:val="22"/>
        </w:rPr>
      </w:pPr>
    </w:p>
    <w:p w14:paraId="546CDF25" w14:textId="7B6FD637" w:rsidR="00386DCA" w:rsidRPr="00445FDA" w:rsidRDefault="00A31348" w:rsidP="00125F3E">
      <w:pPr>
        <w:spacing w:after="0" w:line="240" w:lineRule="auto"/>
        <w:jc w:val="both"/>
        <w:rPr>
          <w:rFonts w:ascii="Verdana" w:hAnsi="Verdana"/>
          <w:sz w:val="22"/>
          <w:szCs w:val="22"/>
        </w:rPr>
      </w:pPr>
      <w:r w:rsidRPr="00445FDA">
        <w:rPr>
          <w:rFonts w:ascii="Verdana" w:hAnsi="Verdana"/>
          <w:sz w:val="22"/>
          <w:szCs w:val="22"/>
        </w:rPr>
        <w:t>E</w:t>
      </w:r>
      <w:r w:rsidR="00386DCA" w:rsidRPr="00445FDA">
        <w:rPr>
          <w:rFonts w:ascii="Verdana" w:hAnsi="Verdana"/>
          <w:sz w:val="22"/>
          <w:szCs w:val="22"/>
        </w:rPr>
        <w:t xml:space="preserve">l pago de sentencias y conciliaciones en Colombia tiene requisitos </w:t>
      </w:r>
      <w:r w:rsidR="00907EFE" w:rsidRPr="00445FDA">
        <w:rPr>
          <w:rFonts w:ascii="Verdana" w:hAnsi="Verdana"/>
          <w:sz w:val="22"/>
          <w:szCs w:val="22"/>
        </w:rPr>
        <w:t xml:space="preserve">generales y </w:t>
      </w:r>
      <w:r w:rsidR="00386DCA" w:rsidRPr="00445FDA">
        <w:rPr>
          <w:rFonts w:ascii="Verdana" w:hAnsi="Verdana"/>
          <w:sz w:val="22"/>
          <w:szCs w:val="22"/>
        </w:rPr>
        <w:t>específicos que deben cumplirse</w:t>
      </w:r>
      <w:r w:rsidR="00D014A0" w:rsidRPr="00445FDA">
        <w:rPr>
          <w:rFonts w:ascii="Verdana" w:hAnsi="Verdana"/>
          <w:sz w:val="22"/>
          <w:szCs w:val="22"/>
        </w:rPr>
        <w:t xml:space="preserve">, </w:t>
      </w:r>
      <w:r w:rsidR="00386DCA" w:rsidRPr="00445FDA">
        <w:rPr>
          <w:rFonts w:ascii="Verdana" w:hAnsi="Verdana"/>
          <w:sz w:val="22"/>
          <w:szCs w:val="22"/>
        </w:rPr>
        <w:t>basados en la normatividad, las decisiones judiciales y los procedimientos administrativos que se adopten en cada entidad</w:t>
      </w:r>
      <w:r w:rsidR="009862B6" w:rsidRPr="00445FDA">
        <w:rPr>
          <w:rFonts w:ascii="Verdana" w:hAnsi="Verdana"/>
          <w:sz w:val="22"/>
          <w:szCs w:val="22"/>
        </w:rPr>
        <w:t xml:space="preserve"> y que </w:t>
      </w:r>
      <w:r w:rsidR="00386DCA" w:rsidRPr="00445FDA">
        <w:rPr>
          <w:rFonts w:ascii="Verdana" w:hAnsi="Verdana"/>
          <w:sz w:val="22"/>
          <w:szCs w:val="22"/>
        </w:rPr>
        <w:t xml:space="preserve">pueden </w:t>
      </w:r>
      <w:r w:rsidR="009862B6" w:rsidRPr="00445FDA">
        <w:rPr>
          <w:rFonts w:ascii="Verdana" w:hAnsi="Verdana"/>
          <w:sz w:val="22"/>
          <w:szCs w:val="22"/>
        </w:rPr>
        <w:t>desglosarse así:</w:t>
      </w:r>
    </w:p>
    <w:p w14:paraId="6210C454" w14:textId="77777777" w:rsidR="00D21DFE" w:rsidRPr="00445FDA" w:rsidRDefault="00D21DFE" w:rsidP="00125F3E">
      <w:pPr>
        <w:pStyle w:val="Prrafodelista"/>
        <w:spacing w:after="0" w:line="240" w:lineRule="auto"/>
        <w:ind w:left="1068"/>
        <w:jc w:val="both"/>
        <w:rPr>
          <w:rFonts w:ascii="Verdana" w:hAnsi="Verdana"/>
          <w:b/>
          <w:bCs/>
          <w:sz w:val="22"/>
          <w:szCs w:val="22"/>
        </w:rPr>
      </w:pPr>
    </w:p>
    <w:p w14:paraId="00EC6EB2" w14:textId="1D89E9CE" w:rsidR="000D1F76" w:rsidRPr="00125F3E" w:rsidRDefault="00D21DFE" w:rsidP="00125F3E">
      <w:pPr>
        <w:pStyle w:val="Prrafodelista"/>
        <w:numPr>
          <w:ilvl w:val="1"/>
          <w:numId w:val="14"/>
        </w:numPr>
        <w:spacing w:after="0" w:line="240" w:lineRule="auto"/>
        <w:jc w:val="both"/>
        <w:rPr>
          <w:rFonts w:ascii="Verdana" w:hAnsi="Verdana"/>
          <w:b/>
          <w:bCs/>
          <w:color w:val="156082" w:themeColor="accent1"/>
          <w:sz w:val="22"/>
          <w:szCs w:val="22"/>
        </w:rPr>
      </w:pPr>
      <w:r w:rsidRPr="00125F3E">
        <w:rPr>
          <w:rFonts w:ascii="Verdana" w:hAnsi="Verdana"/>
          <w:b/>
          <w:bCs/>
          <w:color w:val="156082" w:themeColor="accent1"/>
          <w:sz w:val="22"/>
          <w:szCs w:val="22"/>
        </w:rPr>
        <w:lastRenderedPageBreak/>
        <w:t xml:space="preserve">Requisitos generales: </w:t>
      </w:r>
    </w:p>
    <w:p w14:paraId="5ACFF17C" w14:textId="77777777" w:rsidR="00F97720" w:rsidRDefault="00F97720" w:rsidP="00125F3E">
      <w:pPr>
        <w:pStyle w:val="Prrafodelista"/>
        <w:spacing w:after="0" w:line="240" w:lineRule="auto"/>
        <w:ind w:left="1428"/>
        <w:jc w:val="both"/>
        <w:rPr>
          <w:rFonts w:ascii="Verdana" w:hAnsi="Verdana"/>
          <w:b/>
          <w:bCs/>
          <w:sz w:val="22"/>
          <w:szCs w:val="22"/>
        </w:rPr>
      </w:pPr>
    </w:p>
    <w:tbl>
      <w:tblPr>
        <w:tblW w:w="9073" w:type="dxa"/>
        <w:jc w:val="center"/>
        <w:tblCellMar>
          <w:left w:w="70" w:type="dxa"/>
          <w:right w:w="70" w:type="dxa"/>
        </w:tblCellMar>
        <w:tblLook w:val="04A0" w:firstRow="1" w:lastRow="0" w:firstColumn="1" w:lastColumn="0" w:noHBand="0" w:noVBand="1"/>
      </w:tblPr>
      <w:tblGrid>
        <w:gridCol w:w="3492"/>
        <w:gridCol w:w="5581"/>
      </w:tblGrid>
      <w:tr w:rsidR="00DB0CDE" w:rsidRPr="00445FDA" w14:paraId="5D79CE7E" w14:textId="77777777" w:rsidTr="00F97720">
        <w:trPr>
          <w:trHeight w:val="1347"/>
          <w:jc w:val="center"/>
        </w:trPr>
        <w:tc>
          <w:tcPr>
            <w:tcW w:w="3492"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777A1276" w14:textId="4AC7D95E" w:rsidR="00DB0CDE" w:rsidRPr="00445FDA" w:rsidRDefault="00125F3E" w:rsidP="00125F3E">
            <w:pPr>
              <w:spacing w:after="0" w:line="240" w:lineRule="auto"/>
              <w:jc w:val="both"/>
              <w:rPr>
                <w:rFonts w:ascii="Verdana" w:eastAsia="Times New Roman" w:hAnsi="Verdana" w:cs="Calibri"/>
                <w:b/>
                <w:bCs/>
                <w:color w:val="000000"/>
                <w:kern w:val="0"/>
                <w:sz w:val="22"/>
                <w:szCs w:val="22"/>
                <w:lang w:eastAsia="es-CO"/>
                <w14:ligatures w14:val="none"/>
              </w:rPr>
            </w:pPr>
            <w:r>
              <w:rPr>
                <w:rFonts w:ascii="Verdana" w:eastAsia="Times New Roman" w:hAnsi="Verdana" w:cs="Calibri"/>
                <w:b/>
                <w:bCs/>
                <w:color w:val="000000"/>
                <w:kern w:val="0"/>
                <w:sz w:val="22"/>
                <w:szCs w:val="22"/>
                <w:lang w:eastAsia="es-CO"/>
                <w14:ligatures w14:val="none"/>
              </w:rPr>
              <w:t>6</w:t>
            </w:r>
            <w:r w:rsidR="00DB0CDE" w:rsidRPr="00445FDA">
              <w:rPr>
                <w:rFonts w:ascii="Verdana" w:eastAsia="Times New Roman" w:hAnsi="Verdana" w:cs="Calibri"/>
                <w:b/>
                <w:bCs/>
                <w:color w:val="000000"/>
                <w:kern w:val="0"/>
                <w:sz w:val="22"/>
                <w:szCs w:val="22"/>
                <w:lang w:eastAsia="es-CO"/>
                <w14:ligatures w14:val="none"/>
              </w:rPr>
              <w:t>.1.</w:t>
            </w:r>
            <w:r w:rsidR="00D21DFE" w:rsidRPr="00445FDA">
              <w:rPr>
                <w:rFonts w:ascii="Verdana" w:eastAsia="Times New Roman" w:hAnsi="Verdana" w:cs="Calibri"/>
                <w:b/>
                <w:bCs/>
                <w:color w:val="000000"/>
                <w:kern w:val="0"/>
                <w:sz w:val="22"/>
                <w:szCs w:val="22"/>
                <w:lang w:eastAsia="es-CO"/>
                <w14:ligatures w14:val="none"/>
              </w:rPr>
              <w:t>1</w:t>
            </w:r>
            <w:r w:rsidR="00DB0CDE" w:rsidRPr="00445FDA">
              <w:rPr>
                <w:rFonts w:ascii="Verdana" w:eastAsia="Times New Roman" w:hAnsi="Verdana" w:cs="Calibri"/>
                <w:b/>
                <w:bCs/>
                <w:color w:val="000000"/>
                <w:kern w:val="0"/>
                <w:sz w:val="22"/>
                <w:szCs w:val="22"/>
                <w:lang w:eastAsia="es-CO"/>
                <w14:ligatures w14:val="none"/>
              </w:rPr>
              <w:t xml:space="preserve"> Existencia de Sentencia o Conciliación Ejecutoriada</w:t>
            </w:r>
          </w:p>
        </w:tc>
        <w:tc>
          <w:tcPr>
            <w:tcW w:w="5581" w:type="dxa"/>
            <w:tcBorders>
              <w:top w:val="single" w:sz="4" w:space="0" w:color="auto"/>
              <w:left w:val="nil"/>
              <w:bottom w:val="single" w:sz="4" w:space="0" w:color="auto"/>
              <w:right w:val="single" w:sz="4" w:space="0" w:color="auto"/>
            </w:tcBorders>
            <w:vAlign w:val="center"/>
            <w:hideMark/>
          </w:tcPr>
          <w:p w14:paraId="21232CC9" w14:textId="67F81B06" w:rsidR="00DB0CDE" w:rsidRPr="00445FDA" w:rsidRDefault="00DB0CDE" w:rsidP="00125F3E">
            <w:pPr>
              <w:spacing w:after="0" w:line="240" w:lineRule="auto"/>
              <w:jc w:val="both"/>
              <w:rPr>
                <w:rFonts w:ascii="Verdana" w:eastAsia="Times New Roman" w:hAnsi="Verdana" w:cs="Calibri"/>
                <w:color w:val="000000"/>
                <w:kern w:val="0"/>
                <w:sz w:val="22"/>
                <w:szCs w:val="22"/>
                <w:lang w:eastAsia="es-CO"/>
                <w14:ligatures w14:val="none"/>
              </w:rPr>
            </w:pPr>
            <w:r w:rsidRPr="00445FDA">
              <w:rPr>
                <w:rFonts w:ascii="Verdana" w:eastAsia="Times New Roman" w:hAnsi="Verdana" w:cs="Calibri"/>
                <w:color w:val="000000"/>
                <w:kern w:val="0"/>
                <w:sz w:val="22"/>
                <w:szCs w:val="22"/>
                <w:lang w:eastAsia="es-CO"/>
                <w14:ligatures w14:val="none"/>
              </w:rPr>
              <w:t>Para que se dé cumplimiento a un pago</w:t>
            </w:r>
            <w:r w:rsidR="000F5B67" w:rsidRPr="00445FDA">
              <w:rPr>
                <w:rStyle w:val="Refdenotaalpie"/>
                <w:rFonts w:ascii="Verdana" w:eastAsia="Times New Roman" w:hAnsi="Verdana" w:cs="Calibri"/>
                <w:color w:val="000000"/>
                <w:kern w:val="0"/>
                <w:sz w:val="22"/>
                <w:szCs w:val="22"/>
                <w:lang w:eastAsia="es-CO"/>
                <w14:ligatures w14:val="none"/>
              </w:rPr>
              <w:footnoteReference w:id="16"/>
            </w:r>
            <w:r w:rsidRPr="00445FDA">
              <w:rPr>
                <w:rFonts w:ascii="Verdana" w:eastAsia="Times New Roman" w:hAnsi="Verdana" w:cs="Calibri"/>
                <w:color w:val="000000"/>
                <w:kern w:val="0"/>
                <w:sz w:val="22"/>
                <w:szCs w:val="22"/>
                <w:lang w:eastAsia="es-CO"/>
                <w14:ligatures w14:val="none"/>
              </w:rPr>
              <w:t>, debe existir una sentencia ejecutoriada o una conciliación judicial o extrajudicial aprobada</w:t>
            </w:r>
            <w:r w:rsidR="00227A08" w:rsidRPr="00445FDA">
              <w:rPr>
                <w:rStyle w:val="Refdenotaalpie"/>
                <w:rFonts w:ascii="Verdana" w:eastAsia="Times New Roman" w:hAnsi="Verdana" w:cs="Calibri"/>
                <w:color w:val="000000"/>
                <w:kern w:val="0"/>
                <w:sz w:val="22"/>
                <w:szCs w:val="22"/>
                <w:lang w:eastAsia="es-CO"/>
                <w14:ligatures w14:val="none"/>
              </w:rPr>
              <w:footnoteReference w:id="17"/>
            </w:r>
            <w:r w:rsidRPr="00445FDA">
              <w:rPr>
                <w:rFonts w:ascii="Verdana" w:eastAsia="Times New Roman" w:hAnsi="Verdana" w:cs="Calibri"/>
                <w:color w:val="000000"/>
                <w:kern w:val="0"/>
                <w:sz w:val="22"/>
                <w:szCs w:val="22"/>
                <w:lang w:eastAsia="es-CO"/>
                <w14:ligatures w14:val="none"/>
              </w:rPr>
              <w:t>. Así las cosas, ambos documentos tienen fuerza vinculante.</w:t>
            </w:r>
          </w:p>
        </w:tc>
      </w:tr>
      <w:tr w:rsidR="00DB0CDE" w:rsidRPr="00445FDA" w14:paraId="798E7C14" w14:textId="77777777" w:rsidTr="00F97720">
        <w:trPr>
          <w:trHeight w:val="828"/>
          <w:jc w:val="center"/>
        </w:trPr>
        <w:tc>
          <w:tcPr>
            <w:tcW w:w="3492" w:type="dxa"/>
            <w:tcBorders>
              <w:top w:val="nil"/>
              <w:left w:val="single" w:sz="4" w:space="0" w:color="auto"/>
              <w:bottom w:val="single" w:sz="4" w:space="0" w:color="auto"/>
              <w:right w:val="single" w:sz="4" w:space="0" w:color="auto"/>
            </w:tcBorders>
            <w:shd w:val="clear" w:color="000000" w:fill="D9E1F2"/>
            <w:vAlign w:val="center"/>
            <w:hideMark/>
          </w:tcPr>
          <w:p w14:paraId="24F3AFCF" w14:textId="1BA55A52" w:rsidR="00DB0CDE" w:rsidRPr="00445FDA" w:rsidRDefault="00125F3E" w:rsidP="00125F3E">
            <w:pPr>
              <w:spacing w:after="0" w:line="240" w:lineRule="auto"/>
              <w:jc w:val="both"/>
              <w:rPr>
                <w:rFonts w:ascii="Verdana" w:eastAsia="Times New Roman" w:hAnsi="Verdana" w:cs="Calibri"/>
                <w:b/>
                <w:bCs/>
                <w:color w:val="000000"/>
                <w:kern w:val="0"/>
                <w:sz w:val="22"/>
                <w:szCs w:val="22"/>
                <w:lang w:eastAsia="es-CO"/>
                <w14:ligatures w14:val="none"/>
              </w:rPr>
            </w:pPr>
            <w:r>
              <w:rPr>
                <w:rFonts w:ascii="Verdana" w:eastAsia="Times New Roman" w:hAnsi="Verdana" w:cs="Calibri"/>
                <w:b/>
                <w:bCs/>
                <w:color w:val="000000"/>
                <w:kern w:val="0"/>
                <w:sz w:val="22"/>
                <w:szCs w:val="22"/>
                <w:lang w:eastAsia="es-CO"/>
                <w14:ligatures w14:val="none"/>
              </w:rPr>
              <w:t>6</w:t>
            </w:r>
            <w:r w:rsidR="00A767C5" w:rsidRPr="00445FDA">
              <w:rPr>
                <w:rFonts w:ascii="Verdana" w:eastAsia="Times New Roman" w:hAnsi="Verdana" w:cs="Calibri"/>
                <w:b/>
                <w:bCs/>
                <w:color w:val="000000"/>
                <w:kern w:val="0"/>
                <w:sz w:val="22"/>
                <w:szCs w:val="22"/>
                <w:lang w:eastAsia="es-CO"/>
                <w14:ligatures w14:val="none"/>
              </w:rPr>
              <w:t>.1.2 Se</w:t>
            </w:r>
            <w:r w:rsidR="00DB0CDE" w:rsidRPr="00445FDA">
              <w:rPr>
                <w:rFonts w:ascii="Verdana" w:eastAsia="Times New Roman" w:hAnsi="Verdana" w:cs="Calibri"/>
                <w:b/>
                <w:bCs/>
                <w:color w:val="000000"/>
                <w:kern w:val="0"/>
                <w:sz w:val="22"/>
                <w:szCs w:val="22"/>
                <w:lang w:eastAsia="es-CO"/>
                <w14:ligatures w14:val="none"/>
              </w:rPr>
              <w:t xml:space="preserve"> evidencie el plazo para el cumplimiento para el pago</w:t>
            </w:r>
          </w:p>
        </w:tc>
        <w:tc>
          <w:tcPr>
            <w:tcW w:w="5581" w:type="dxa"/>
            <w:tcBorders>
              <w:top w:val="nil"/>
              <w:left w:val="nil"/>
              <w:bottom w:val="single" w:sz="4" w:space="0" w:color="auto"/>
              <w:right w:val="single" w:sz="4" w:space="0" w:color="auto"/>
            </w:tcBorders>
            <w:vAlign w:val="center"/>
            <w:hideMark/>
          </w:tcPr>
          <w:p w14:paraId="33AC7197" w14:textId="77777777" w:rsidR="00DB0CDE" w:rsidRPr="00445FDA" w:rsidRDefault="00DB0CDE" w:rsidP="00125F3E">
            <w:pPr>
              <w:spacing w:after="0" w:line="240" w:lineRule="auto"/>
              <w:jc w:val="both"/>
              <w:rPr>
                <w:rFonts w:ascii="Verdana" w:eastAsia="Times New Roman" w:hAnsi="Verdana" w:cs="Calibri"/>
                <w:color w:val="000000"/>
                <w:kern w:val="0"/>
                <w:sz w:val="22"/>
                <w:szCs w:val="22"/>
                <w:lang w:eastAsia="es-CO"/>
                <w14:ligatures w14:val="none"/>
              </w:rPr>
            </w:pPr>
            <w:r w:rsidRPr="00445FDA">
              <w:rPr>
                <w:rFonts w:ascii="Verdana" w:eastAsia="Times New Roman" w:hAnsi="Verdana" w:cs="Calibri"/>
                <w:color w:val="000000"/>
                <w:kern w:val="0"/>
                <w:sz w:val="22"/>
                <w:szCs w:val="22"/>
                <w:lang w:eastAsia="es-CO"/>
                <w14:ligatures w14:val="none"/>
              </w:rPr>
              <w:t>Una vez la sentencia queda ejecutoriada, se tiene un plazo de 10 meses para realizar el pago del monto adeudado o condenado.</w:t>
            </w:r>
          </w:p>
        </w:tc>
      </w:tr>
      <w:tr w:rsidR="00DB0CDE" w:rsidRPr="00445FDA" w14:paraId="407D4285" w14:textId="77777777" w:rsidTr="00F97720">
        <w:trPr>
          <w:trHeight w:val="1382"/>
          <w:jc w:val="center"/>
        </w:trPr>
        <w:tc>
          <w:tcPr>
            <w:tcW w:w="3492" w:type="dxa"/>
            <w:tcBorders>
              <w:top w:val="nil"/>
              <w:left w:val="single" w:sz="4" w:space="0" w:color="auto"/>
              <w:bottom w:val="single" w:sz="4" w:space="0" w:color="auto"/>
              <w:right w:val="single" w:sz="4" w:space="0" w:color="auto"/>
            </w:tcBorders>
            <w:shd w:val="clear" w:color="000000" w:fill="D9E1F2"/>
            <w:vAlign w:val="center"/>
            <w:hideMark/>
          </w:tcPr>
          <w:p w14:paraId="6A3AFD61" w14:textId="16749B96" w:rsidR="00DB0CDE" w:rsidRPr="00445FDA" w:rsidRDefault="00125F3E" w:rsidP="00125F3E">
            <w:pPr>
              <w:spacing w:after="0" w:line="240" w:lineRule="auto"/>
              <w:jc w:val="both"/>
              <w:rPr>
                <w:rFonts w:ascii="Verdana" w:eastAsia="Times New Roman" w:hAnsi="Verdana" w:cs="Calibri"/>
                <w:b/>
                <w:bCs/>
                <w:color w:val="000000"/>
                <w:kern w:val="0"/>
                <w:sz w:val="22"/>
                <w:szCs w:val="22"/>
                <w:lang w:eastAsia="es-CO"/>
                <w14:ligatures w14:val="none"/>
              </w:rPr>
            </w:pPr>
            <w:r>
              <w:rPr>
                <w:rFonts w:ascii="Verdana" w:eastAsia="Times New Roman" w:hAnsi="Verdana" w:cs="Calibri"/>
                <w:b/>
                <w:bCs/>
                <w:color w:val="000000"/>
                <w:kern w:val="0"/>
                <w:sz w:val="22"/>
                <w:szCs w:val="22"/>
                <w:lang w:eastAsia="es-CO"/>
                <w14:ligatures w14:val="none"/>
              </w:rPr>
              <w:t>6</w:t>
            </w:r>
            <w:r w:rsidR="00DB0CDE" w:rsidRPr="00445FDA">
              <w:rPr>
                <w:rFonts w:ascii="Verdana" w:eastAsia="Times New Roman" w:hAnsi="Verdana" w:cs="Calibri"/>
                <w:b/>
                <w:bCs/>
                <w:color w:val="000000"/>
                <w:kern w:val="0"/>
                <w:sz w:val="22"/>
                <w:szCs w:val="22"/>
                <w:lang w:eastAsia="es-CO"/>
                <w14:ligatures w14:val="none"/>
              </w:rPr>
              <w:t>.</w:t>
            </w:r>
            <w:r w:rsidR="00D809EE" w:rsidRPr="00445FDA">
              <w:rPr>
                <w:rFonts w:ascii="Verdana" w:eastAsia="Times New Roman" w:hAnsi="Verdana" w:cs="Calibri"/>
                <w:b/>
                <w:bCs/>
                <w:color w:val="000000"/>
                <w:kern w:val="0"/>
                <w:sz w:val="22"/>
                <w:szCs w:val="22"/>
                <w:lang w:eastAsia="es-CO"/>
                <w14:ligatures w14:val="none"/>
              </w:rPr>
              <w:t>1.3</w:t>
            </w:r>
            <w:r w:rsidR="00DB0CDE" w:rsidRPr="00445FDA">
              <w:rPr>
                <w:rFonts w:ascii="Verdana" w:eastAsia="Times New Roman" w:hAnsi="Verdana" w:cs="Calibri"/>
                <w:b/>
                <w:bCs/>
                <w:color w:val="000000"/>
                <w:kern w:val="0"/>
                <w:sz w:val="22"/>
                <w:szCs w:val="22"/>
                <w:lang w:eastAsia="es-CO"/>
                <w14:ligatures w14:val="none"/>
              </w:rPr>
              <w:t xml:space="preserve">. Disponibilidad del presupuesto: </w:t>
            </w:r>
          </w:p>
        </w:tc>
        <w:tc>
          <w:tcPr>
            <w:tcW w:w="5581" w:type="dxa"/>
            <w:tcBorders>
              <w:top w:val="nil"/>
              <w:left w:val="nil"/>
              <w:bottom w:val="single" w:sz="4" w:space="0" w:color="auto"/>
              <w:right w:val="single" w:sz="4" w:space="0" w:color="auto"/>
            </w:tcBorders>
            <w:vAlign w:val="center"/>
            <w:hideMark/>
          </w:tcPr>
          <w:p w14:paraId="741764A7" w14:textId="64A2E7C4" w:rsidR="00DB0CDE" w:rsidRPr="00445FDA" w:rsidRDefault="00DB0CDE" w:rsidP="00125F3E">
            <w:pPr>
              <w:spacing w:after="0" w:line="240" w:lineRule="auto"/>
              <w:jc w:val="both"/>
              <w:rPr>
                <w:rFonts w:ascii="Verdana" w:eastAsia="Times New Roman" w:hAnsi="Verdana" w:cs="Calibri"/>
                <w:color w:val="000000"/>
                <w:kern w:val="0"/>
                <w:sz w:val="22"/>
                <w:szCs w:val="22"/>
                <w:lang w:eastAsia="es-CO"/>
                <w14:ligatures w14:val="none"/>
              </w:rPr>
            </w:pPr>
            <w:r w:rsidRPr="00445FDA">
              <w:rPr>
                <w:rFonts w:ascii="Verdana" w:eastAsia="Times New Roman" w:hAnsi="Verdana" w:cs="Calibri"/>
                <w:color w:val="000000"/>
                <w:kern w:val="0"/>
                <w:sz w:val="22"/>
                <w:szCs w:val="22"/>
                <w:lang w:eastAsia="es-CO"/>
                <w14:ligatures w14:val="none"/>
              </w:rPr>
              <w:t xml:space="preserve">El Grupo de Gestión Financiero de cada entidad debe contar con las </w:t>
            </w:r>
            <w:r w:rsidR="00EB34D2" w:rsidRPr="00445FDA">
              <w:rPr>
                <w:rFonts w:ascii="Verdana" w:eastAsia="Times New Roman" w:hAnsi="Verdana" w:cs="Calibri"/>
                <w:color w:val="000000"/>
                <w:kern w:val="0"/>
                <w:sz w:val="22"/>
                <w:szCs w:val="22"/>
                <w:lang w:eastAsia="es-CO"/>
                <w14:ligatures w14:val="none"/>
              </w:rPr>
              <w:t>apropiaciones</w:t>
            </w:r>
            <w:r w:rsidR="00EB34D2" w:rsidRPr="00445FDA">
              <w:rPr>
                <w:rStyle w:val="Refdenotaalpie"/>
                <w:rFonts w:ascii="Verdana" w:eastAsia="Times New Roman" w:hAnsi="Verdana" w:cs="Calibri"/>
                <w:color w:val="000000"/>
                <w:kern w:val="0"/>
                <w:sz w:val="22"/>
                <w:szCs w:val="22"/>
                <w:lang w:eastAsia="es-CO"/>
                <w14:ligatures w14:val="none"/>
              </w:rPr>
              <w:footnoteReference w:id="18"/>
            </w:r>
            <w:r w:rsidR="00EB34D2" w:rsidRPr="00445FDA">
              <w:rPr>
                <w:rFonts w:ascii="Verdana" w:eastAsia="Times New Roman" w:hAnsi="Verdana" w:cs="Calibri"/>
                <w:color w:val="000000"/>
                <w:kern w:val="0"/>
                <w:sz w:val="22"/>
                <w:szCs w:val="22"/>
                <w:lang w:eastAsia="es-CO"/>
                <w14:ligatures w14:val="none"/>
              </w:rPr>
              <w:t xml:space="preserve"> presupuestales</w:t>
            </w:r>
            <w:r w:rsidRPr="00445FDA">
              <w:rPr>
                <w:rFonts w:ascii="Verdana" w:eastAsia="Times New Roman" w:hAnsi="Verdana" w:cs="Calibri"/>
                <w:color w:val="000000"/>
                <w:kern w:val="0"/>
                <w:sz w:val="22"/>
                <w:szCs w:val="22"/>
                <w:lang w:eastAsia="es-CO"/>
                <w14:ligatures w14:val="none"/>
              </w:rPr>
              <w:t xml:space="preserve"> necesarias para hacer frente al pago de sentencias y conciliaciones acorde a la urgencia o priorización que implique cada caso.</w:t>
            </w:r>
          </w:p>
        </w:tc>
      </w:tr>
      <w:tr w:rsidR="00DB0CDE" w:rsidRPr="00445FDA" w14:paraId="0E163BD7" w14:textId="77777777" w:rsidTr="00125F3E">
        <w:trPr>
          <w:trHeight w:val="262"/>
          <w:jc w:val="center"/>
        </w:trPr>
        <w:tc>
          <w:tcPr>
            <w:tcW w:w="3492" w:type="dxa"/>
            <w:tcBorders>
              <w:top w:val="nil"/>
              <w:left w:val="single" w:sz="4" w:space="0" w:color="auto"/>
              <w:bottom w:val="single" w:sz="4" w:space="0" w:color="auto"/>
              <w:right w:val="single" w:sz="4" w:space="0" w:color="auto"/>
            </w:tcBorders>
            <w:shd w:val="clear" w:color="000000" w:fill="D9E1F2"/>
            <w:vAlign w:val="center"/>
            <w:hideMark/>
          </w:tcPr>
          <w:p w14:paraId="206DB8DE" w14:textId="6C255F80" w:rsidR="00DB0CDE" w:rsidRPr="00445FDA" w:rsidRDefault="00125F3E" w:rsidP="00125F3E">
            <w:pPr>
              <w:spacing w:after="0" w:line="240" w:lineRule="auto"/>
              <w:jc w:val="both"/>
              <w:rPr>
                <w:rFonts w:ascii="Verdana" w:eastAsia="Times New Roman" w:hAnsi="Verdana" w:cs="Calibri"/>
                <w:b/>
                <w:bCs/>
                <w:color w:val="000000"/>
                <w:kern w:val="0"/>
                <w:sz w:val="22"/>
                <w:szCs w:val="22"/>
                <w:lang w:eastAsia="es-CO"/>
                <w14:ligatures w14:val="none"/>
              </w:rPr>
            </w:pPr>
            <w:r>
              <w:rPr>
                <w:rFonts w:ascii="Verdana" w:eastAsia="Times New Roman" w:hAnsi="Verdana" w:cs="Calibri"/>
                <w:b/>
                <w:bCs/>
                <w:color w:val="000000"/>
                <w:kern w:val="0"/>
                <w:sz w:val="22"/>
                <w:szCs w:val="22"/>
                <w:lang w:eastAsia="es-CO"/>
                <w14:ligatures w14:val="none"/>
              </w:rPr>
              <w:t>6</w:t>
            </w:r>
            <w:r w:rsidR="00D809EE" w:rsidRPr="00445FDA">
              <w:rPr>
                <w:rFonts w:ascii="Verdana" w:eastAsia="Times New Roman" w:hAnsi="Verdana" w:cs="Calibri"/>
                <w:b/>
                <w:bCs/>
                <w:color w:val="000000"/>
                <w:kern w:val="0"/>
                <w:sz w:val="22"/>
                <w:szCs w:val="22"/>
                <w:lang w:eastAsia="es-CO"/>
                <w14:ligatures w14:val="none"/>
              </w:rPr>
              <w:t xml:space="preserve">.1.4. </w:t>
            </w:r>
            <w:r w:rsidR="00DB0CDE" w:rsidRPr="00445FDA">
              <w:rPr>
                <w:rFonts w:ascii="Verdana" w:eastAsia="Times New Roman" w:hAnsi="Verdana" w:cs="Calibri"/>
                <w:b/>
                <w:bCs/>
                <w:color w:val="000000"/>
                <w:kern w:val="0"/>
                <w:sz w:val="22"/>
                <w:szCs w:val="22"/>
                <w:lang w:eastAsia="es-CO"/>
                <w14:ligatures w14:val="none"/>
              </w:rPr>
              <w:t xml:space="preserve"> Cálculo monetario y/o de intereses: </w:t>
            </w:r>
          </w:p>
        </w:tc>
        <w:tc>
          <w:tcPr>
            <w:tcW w:w="5581" w:type="dxa"/>
            <w:tcBorders>
              <w:top w:val="nil"/>
              <w:left w:val="nil"/>
              <w:bottom w:val="single" w:sz="4" w:space="0" w:color="auto"/>
              <w:right w:val="single" w:sz="4" w:space="0" w:color="auto"/>
            </w:tcBorders>
            <w:vAlign w:val="center"/>
            <w:hideMark/>
          </w:tcPr>
          <w:p w14:paraId="2C59DA3E" w14:textId="2DC6F0CB" w:rsidR="00DB0CDE" w:rsidRPr="00445FDA" w:rsidRDefault="00DB0CDE" w:rsidP="00125F3E">
            <w:pPr>
              <w:spacing w:after="0" w:line="240" w:lineRule="auto"/>
              <w:jc w:val="both"/>
              <w:rPr>
                <w:rFonts w:ascii="Verdana" w:eastAsia="Times New Roman" w:hAnsi="Verdana" w:cs="Calibri"/>
                <w:color w:val="000000"/>
                <w:kern w:val="0"/>
                <w:sz w:val="22"/>
                <w:szCs w:val="22"/>
                <w:lang w:eastAsia="es-CO"/>
                <w14:ligatures w14:val="none"/>
              </w:rPr>
            </w:pPr>
            <w:r w:rsidRPr="00445FDA">
              <w:rPr>
                <w:rFonts w:ascii="Verdana" w:eastAsia="Times New Roman" w:hAnsi="Verdana" w:cs="Calibri"/>
                <w:color w:val="000000"/>
                <w:kern w:val="0"/>
                <w:sz w:val="22"/>
                <w:szCs w:val="22"/>
                <w:lang w:eastAsia="es-CO"/>
                <w14:ligatures w14:val="none"/>
              </w:rPr>
              <w:t xml:space="preserve">Si el pago no se cumple durante el plazo, el monto adeudado debe ser actualizado con intereses </w:t>
            </w:r>
            <w:r w:rsidR="00EB34D2" w:rsidRPr="00445FDA">
              <w:rPr>
                <w:rFonts w:ascii="Verdana" w:eastAsia="Times New Roman" w:hAnsi="Verdana" w:cs="Calibri"/>
                <w:color w:val="000000"/>
                <w:kern w:val="0"/>
                <w:sz w:val="22"/>
                <w:szCs w:val="22"/>
                <w:lang w:eastAsia="es-CO"/>
                <w14:ligatures w14:val="none"/>
              </w:rPr>
              <w:t>moratorios.</w:t>
            </w:r>
            <w:r w:rsidRPr="00445FDA">
              <w:rPr>
                <w:rFonts w:ascii="Verdana" w:eastAsia="Times New Roman" w:hAnsi="Verdana" w:cs="Calibri"/>
                <w:color w:val="000000"/>
                <w:kern w:val="0"/>
                <w:sz w:val="22"/>
                <w:szCs w:val="22"/>
                <w:lang w:eastAsia="es-CO"/>
                <w14:ligatures w14:val="none"/>
              </w:rPr>
              <w:t xml:space="preserve"> </w:t>
            </w:r>
          </w:p>
        </w:tc>
      </w:tr>
      <w:tr w:rsidR="00DB0CDE" w:rsidRPr="00445FDA" w14:paraId="0B35ABA4" w14:textId="77777777" w:rsidTr="00F97720">
        <w:trPr>
          <w:trHeight w:val="1104"/>
          <w:jc w:val="center"/>
        </w:trPr>
        <w:tc>
          <w:tcPr>
            <w:tcW w:w="3492" w:type="dxa"/>
            <w:tcBorders>
              <w:top w:val="nil"/>
              <w:left w:val="single" w:sz="4" w:space="0" w:color="auto"/>
              <w:bottom w:val="single" w:sz="4" w:space="0" w:color="auto"/>
              <w:right w:val="single" w:sz="4" w:space="0" w:color="auto"/>
            </w:tcBorders>
            <w:shd w:val="clear" w:color="000000" w:fill="D9E1F2"/>
            <w:vAlign w:val="center"/>
            <w:hideMark/>
          </w:tcPr>
          <w:p w14:paraId="06026D3E" w14:textId="1AD15EA0" w:rsidR="00DB0CDE" w:rsidRPr="00445FDA" w:rsidRDefault="00125F3E" w:rsidP="00125F3E">
            <w:pPr>
              <w:spacing w:after="0" w:line="240" w:lineRule="auto"/>
              <w:jc w:val="both"/>
              <w:rPr>
                <w:rFonts w:ascii="Verdana" w:eastAsia="Times New Roman" w:hAnsi="Verdana" w:cs="Calibri"/>
                <w:b/>
                <w:bCs/>
                <w:color w:val="000000"/>
                <w:kern w:val="0"/>
                <w:sz w:val="22"/>
                <w:szCs w:val="22"/>
                <w:lang w:eastAsia="es-CO"/>
                <w14:ligatures w14:val="none"/>
              </w:rPr>
            </w:pPr>
            <w:r>
              <w:rPr>
                <w:rFonts w:ascii="Verdana" w:eastAsia="Times New Roman" w:hAnsi="Verdana" w:cs="Calibri"/>
                <w:b/>
                <w:bCs/>
                <w:color w:val="000000"/>
                <w:kern w:val="0"/>
                <w:sz w:val="22"/>
                <w:szCs w:val="22"/>
                <w:lang w:eastAsia="es-CO"/>
                <w14:ligatures w14:val="none"/>
              </w:rPr>
              <w:t>6</w:t>
            </w:r>
            <w:r w:rsidR="00DB0CDE" w:rsidRPr="00445FDA">
              <w:rPr>
                <w:rFonts w:ascii="Verdana" w:eastAsia="Times New Roman" w:hAnsi="Verdana" w:cs="Calibri"/>
                <w:b/>
                <w:bCs/>
                <w:color w:val="000000"/>
                <w:kern w:val="0"/>
                <w:sz w:val="22"/>
                <w:szCs w:val="22"/>
                <w:lang w:eastAsia="es-CO"/>
                <w14:ligatures w14:val="none"/>
              </w:rPr>
              <w:t>.</w:t>
            </w:r>
            <w:r w:rsidR="00D809EE" w:rsidRPr="00445FDA">
              <w:rPr>
                <w:rFonts w:ascii="Verdana" w:eastAsia="Times New Roman" w:hAnsi="Verdana" w:cs="Calibri"/>
                <w:b/>
                <w:bCs/>
                <w:color w:val="000000"/>
                <w:kern w:val="0"/>
                <w:sz w:val="22"/>
                <w:szCs w:val="22"/>
                <w:lang w:eastAsia="es-CO"/>
                <w14:ligatures w14:val="none"/>
              </w:rPr>
              <w:t>1.5</w:t>
            </w:r>
            <w:r w:rsidR="00DB0CDE" w:rsidRPr="00445FDA">
              <w:rPr>
                <w:rFonts w:ascii="Verdana" w:eastAsia="Times New Roman" w:hAnsi="Verdana" w:cs="Calibri"/>
                <w:b/>
                <w:bCs/>
                <w:color w:val="000000"/>
                <w:kern w:val="0"/>
                <w:sz w:val="22"/>
                <w:szCs w:val="22"/>
                <w:lang w:eastAsia="es-CO"/>
                <w14:ligatures w14:val="none"/>
              </w:rPr>
              <w:t xml:space="preserve"> Documentación requerida </w:t>
            </w:r>
          </w:p>
        </w:tc>
        <w:tc>
          <w:tcPr>
            <w:tcW w:w="5581" w:type="dxa"/>
            <w:tcBorders>
              <w:top w:val="nil"/>
              <w:left w:val="nil"/>
              <w:bottom w:val="single" w:sz="4" w:space="0" w:color="auto"/>
              <w:right w:val="single" w:sz="4" w:space="0" w:color="auto"/>
            </w:tcBorders>
            <w:vAlign w:val="center"/>
            <w:hideMark/>
          </w:tcPr>
          <w:p w14:paraId="2625979A" w14:textId="5E6E0C3F" w:rsidR="00DB0CDE" w:rsidRPr="00445FDA" w:rsidRDefault="00DB0CDE" w:rsidP="00125F3E">
            <w:pPr>
              <w:spacing w:after="0" w:line="240" w:lineRule="auto"/>
              <w:jc w:val="both"/>
              <w:rPr>
                <w:rFonts w:ascii="Verdana" w:eastAsia="Times New Roman" w:hAnsi="Verdana" w:cs="Calibri"/>
                <w:color w:val="000000"/>
                <w:kern w:val="0"/>
                <w:sz w:val="22"/>
                <w:szCs w:val="22"/>
                <w:lang w:eastAsia="es-CO"/>
                <w14:ligatures w14:val="none"/>
              </w:rPr>
            </w:pPr>
            <w:r w:rsidRPr="00445FDA">
              <w:rPr>
                <w:rFonts w:ascii="Verdana" w:eastAsia="Times New Roman" w:hAnsi="Verdana" w:cs="Calibri"/>
                <w:color w:val="000000"/>
                <w:kern w:val="0"/>
                <w:sz w:val="22"/>
                <w:szCs w:val="22"/>
                <w:lang w:eastAsia="es-CO"/>
                <w14:ligatures w14:val="none"/>
              </w:rPr>
              <w:t>Consiste en la documentación que acredite la existencia de la obligación (sentencia o conciliación) ante el responsable del pago</w:t>
            </w:r>
            <w:r w:rsidR="009C52F9" w:rsidRPr="00445FDA">
              <w:rPr>
                <w:rStyle w:val="Refdenotaalpie"/>
                <w:rFonts w:ascii="Verdana" w:eastAsia="Times New Roman" w:hAnsi="Verdana" w:cs="Calibri"/>
                <w:color w:val="000000"/>
                <w:kern w:val="0"/>
                <w:sz w:val="22"/>
                <w:szCs w:val="22"/>
                <w:lang w:eastAsia="es-CO"/>
                <w14:ligatures w14:val="none"/>
              </w:rPr>
              <w:footnoteReference w:id="19"/>
            </w:r>
            <w:r w:rsidRPr="00445FDA">
              <w:rPr>
                <w:rFonts w:ascii="Verdana" w:eastAsia="Times New Roman" w:hAnsi="Verdana" w:cs="Calibri"/>
                <w:color w:val="000000"/>
                <w:kern w:val="0"/>
                <w:sz w:val="22"/>
                <w:szCs w:val="22"/>
                <w:lang w:eastAsia="es-CO"/>
                <w14:ligatures w14:val="none"/>
              </w:rPr>
              <w:t>, que usualmente es la tesorería de cada entidad.</w:t>
            </w:r>
          </w:p>
        </w:tc>
      </w:tr>
      <w:tr w:rsidR="00DB0CDE" w:rsidRPr="00445FDA" w14:paraId="79CC50A6" w14:textId="77777777" w:rsidTr="00125F3E">
        <w:trPr>
          <w:trHeight w:val="56"/>
          <w:jc w:val="center"/>
        </w:trPr>
        <w:tc>
          <w:tcPr>
            <w:tcW w:w="3492" w:type="dxa"/>
            <w:tcBorders>
              <w:top w:val="nil"/>
              <w:left w:val="single" w:sz="4" w:space="0" w:color="auto"/>
              <w:bottom w:val="single" w:sz="4" w:space="0" w:color="auto"/>
              <w:right w:val="single" w:sz="4" w:space="0" w:color="auto"/>
            </w:tcBorders>
            <w:shd w:val="clear" w:color="000000" w:fill="D9E1F2"/>
            <w:vAlign w:val="center"/>
            <w:hideMark/>
          </w:tcPr>
          <w:p w14:paraId="25066B00" w14:textId="2D68FB8C" w:rsidR="00DB0CDE" w:rsidRPr="00445FDA" w:rsidRDefault="00125F3E" w:rsidP="00125F3E">
            <w:pPr>
              <w:spacing w:after="0" w:line="240" w:lineRule="auto"/>
              <w:jc w:val="both"/>
              <w:rPr>
                <w:rFonts w:ascii="Verdana" w:eastAsia="Times New Roman" w:hAnsi="Verdana" w:cs="Calibri"/>
                <w:b/>
                <w:bCs/>
                <w:color w:val="000000"/>
                <w:kern w:val="0"/>
                <w:sz w:val="22"/>
                <w:szCs w:val="22"/>
                <w:lang w:eastAsia="es-CO"/>
                <w14:ligatures w14:val="none"/>
              </w:rPr>
            </w:pPr>
            <w:r>
              <w:rPr>
                <w:rFonts w:ascii="Verdana" w:eastAsia="Times New Roman" w:hAnsi="Verdana" w:cs="Calibri"/>
                <w:b/>
                <w:bCs/>
                <w:color w:val="000000"/>
                <w:kern w:val="0"/>
                <w:sz w:val="22"/>
                <w:szCs w:val="22"/>
                <w:lang w:eastAsia="es-CO"/>
                <w14:ligatures w14:val="none"/>
              </w:rPr>
              <w:t>6</w:t>
            </w:r>
            <w:r w:rsidR="00DB0CDE" w:rsidRPr="00445FDA">
              <w:rPr>
                <w:rFonts w:ascii="Verdana" w:eastAsia="Times New Roman" w:hAnsi="Verdana" w:cs="Calibri"/>
                <w:b/>
                <w:bCs/>
                <w:color w:val="000000"/>
                <w:kern w:val="0"/>
                <w:sz w:val="22"/>
                <w:szCs w:val="22"/>
                <w:lang w:eastAsia="es-CO"/>
                <w14:ligatures w14:val="none"/>
              </w:rPr>
              <w:t>.</w:t>
            </w:r>
            <w:r w:rsidR="002671EA" w:rsidRPr="00445FDA">
              <w:rPr>
                <w:rFonts w:ascii="Verdana" w:eastAsia="Times New Roman" w:hAnsi="Verdana" w:cs="Calibri"/>
                <w:b/>
                <w:bCs/>
                <w:color w:val="000000"/>
                <w:kern w:val="0"/>
                <w:sz w:val="22"/>
                <w:szCs w:val="22"/>
                <w:lang w:eastAsia="es-CO"/>
                <w14:ligatures w14:val="none"/>
              </w:rPr>
              <w:t xml:space="preserve">1.6. </w:t>
            </w:r>
            <w:r w:rsidR="00DB0CDE" w:rsidRPr="00445FDA">
              <w:rPr>
                <w:rFonts w:ascii="Verdana" w:eastAsia="Times New Roman" w:hAnsi="Verdana" w:cs="Calibri"/>
                <w:b/>
                <w:bCs/>
                <w:color w:val="000000"/>
                <w:kern w:val="0"/>
                <w:sz w:val="22"/>
                <w:szCs w:val="22"/>
                <w:lang w:eastAsia="es-CO"/>
                <w14:ligatures w14:val="none"/>
              </w:rPr>
              <w:t>Trámites Coactivos por incumplimiento</w:t>
            </w:r>
          </w:p>
        </w:tc>
        <w:tc>
          <w:tcPr>
            <w:tcW w:w="5581" w:type="dxa"/>
            <w:tcBorders>
              <w:top w:val="nil"/>
              <w:left w:val="nil"/>
              <w:bottom w:val="single" w:sz="4" w:space="0" w:color="auto"/>
              <w:right w:val="single" w:sz="4" w:space="0" w:color="auto"/>
            </w:tcBorders>
            <w:vAlign w:val="center"/>
            <w:hideMark/>
          </w:tcPr>
          <w:p w14:paraId="0243B03A" w14:textId="15F15886" w:rsidR="00DB0CDE" w:rsidRPr="00445FDA" w:rsidRDefault="00DB0CDE" w:rsidP="00125F3E">
            <w:pPr>
              <w:spacing w:after="0" w:line="240" w:lineRule="auto"/>
              <w:jc w:val="both"/>
              <w:rPr>
                <w:rFonts w:ascii="Verdana" w:eastAsia="Times New Roman" w:hAnsi="Verdana" w:cs="Calibri"/>
                <w:color w:val="000000"/>
                <w:kern w:val="0"/>
                <w:sz w:val="22"/>
                <w:szCs w:val="22"/>
                <w:lang w:eastAsia="es-CO"/>
                <w14:ligatures w14:val="none"/>
              </w:rPr>
            </w:pPr>
            <w:r w:rsidRPr="00445FDA">
              <w:rPr>
                <w:rFonts w:ascii="Verdana" w:eastAsia="Times New Roman" w:hAnsi="Verdana" w:cs="Calibri"/>
                <w:color w:val="000000"/>
                <w:kern w:val="0"/>
                <w:sz w:val="22"/>
                <w:szCs w:val="22"/>
                <w:lang w:eastAsia="es-CO"/>
                <w14:ligatures w14:val="none"/>
              </w:rPr>
              <w:t>Al no pagar dentro del plazo, el beneficiario de la sentencia puede recurrir a medidas coactivas para hacer cumplir</w:t>
            </w:r>
            <w:r w:rsidR="00145ED6" w:rsidRPr="00445FDA">
              <w:rPr>
                <w:rStyle w:val="Refdenotaalpie"/>
                <w:rFonts w:ascii="Verdana" w:eastAsia="Times New Roman" w:hAnsi="Verdana" w:cs="Calibri"/>
                <w:color w:val="000000"/>
                <w:kern w:val="0"/>
                <w:sz w:val="22"/>
                <w:szCs w:val="22"/>
                <w:lang w:eastAsia="es-CO"/>
                <w14:ligatures w14:val="none"/>
              </w:rPr>
              <w:footnoteReference w:id="20"/>
            </w:r>
            <w:r w:rsidRPr="00445FDA">
              <w:rPr>
                <w:rFonts w:ascii="Verdana" w:eastAsia="Times New Roman" w:hAnsi="Verdana" w:cs="Calibri"/>
                <w:color w:val="000000"/>
                <w:kern w:val="0"/>
                <w:sz w:val="22"/>
                <w:szCs w:val="22"/>
                <w:lang w:eastAsia="es-CO"/>
                <w14:ligatures w14:val="none"/>
              </w:rPr>
              <w:t xml:space="preserve"> </w:t>
            </w:r>
            <w:r w:rsidR="00620BD1" w:rsidRPr="00445FDA">
              <w:rPr>
                <w:rFonts w:ascii="Verdana" w:eastAsia="Times New Roman" w:hAnsi="Verdana" w:cs="Calibri"/>
                <w:color w:val="000000"/>
                <w:kern w:val="0"/>
                <w:sz w:val="22"/>
                <w:szCs w:val="22"/>
                <w:lang w:eastAsia="es-CO"/>
                <w14:ligatures w14:val="none"/>
              </w:rPr>
              <w:t xml:space="preserve"> </w:t>
            </w:r>
            <w:r w:rsidR="00620BD1" w:rsidRPr="00445FDA">
              <w:rPr>
                <w:rStyle w:val="Refdenotaalpie"/>
                <w:rFonts w:ascii="Verdana" w:eastAsia="Times New Roman" w:hAnsi="Verdana" w:cs="Calibri"/>
                <w:color w:val="000000"/>
                <w:kern w:val="0"/>
                <w:sz w:val="22"/>
                <w:szCs w:val="22"/>
                <w:lang w:eastAsia="es-CO"/>
                <w14:ligatures w14:val="none"/>
              </w:rPr>
              <w:footnoteReference w:id="21"/>
            </w:r>
            <w:r w:rsidRPr="00445FDA">
              <w:rPr>
                <w:rFonts w:ascii="Verdana" w:eastAsia="Times New Roman" w:hAnsi="Verdana" w:cs="Calibri"/>
                <w:color w:val="000000"/>
                <w:kern w:val="0"/>
                <w:sz w:val="22"/>
                <w:szCs w:val="22"/>
                <w:lang w:eastAsia="es-CO"/>
                <w14:ligatures w14:val="none"/>
              </w:rPr>
              <w:t>la sentencia. Para lo anterior, se recurre a embargos o el uso de mecanismos judiciales de ejecución forzada.</w:t>
            </w:r>
          </w:p>
        </w:tc>
      </w:tr>
      <w:tr w:rsidR="00DB0CDE" w:rsidRPr="00445FDA" w14:paraId="70914FF5" w14:textId="77777777" w:rsidTr="00125F3E">
        <w:trPr>
          <w:trHeight w:val="958"/>
          <w:jc w:val="center"/>
        </w:trPr>
        <w:tc>
          <w:tcPr>
            <w:tcW w:w="3492" w:type="dxa"/>
            <w:tcBorders>
              <w:top w:val="nil"/>
              <w:left w:val="single" w:sz="4" w:space="0" w:color="auto"/>
              <w:bottom w:val="single" w:sz="4" w:space="0" w:color="auto"/>
              <w:right w:val="single" w:sz="4" w:space="0" w:color="auto"/>
            </w:tcBorders>
            <w:shd w:val="clear" w:color="000000" w:fill="D9E1F2"/>
            <w:vAlign w:val="center"/>
            <w:hideMark/>
          </w:tcPr>
          <w:p w14:paraId="2E3ED743" w14:textId="6891C81D" w:rsidR="00DB0CDE" w:rsidRPr="00445FDA" w:rsidRDefault="00125F3E" w:rsidP="00125F3E">
            <w:pPr>
              <w:spacing w:after="0" w:line="240" w:lineRule="auto"/>
              <w:jc w:val="both"/>
              <w:rPr>
                <w:rFonts w:ascii="Verdana" w:eastAsia="Times New Roman" w:hAnsi="Verdana" w:cs="Calibri"/>
                <w:b/>
                <w:bCs/>
                <w:color w:val="000000"/>
                <w:kern w:val="0"/>
                <w:sz w:val="22"/>
                <w:szCs w:val="22"/>
                <w:lang w:eastAsia="es-CO"/>
                <w14:ligatures w14:val="none"/>
              </w:rPr>
            </w:pPr>
            <w:r>
              <w:rPr>
                <w:rFonts w:ascii="Verdana" w:eastAsia="Times New Roman" w:hAnsi="Verdana" w:cs="Calibri"/>
                <w:b/>
                <w:bCs/>
                <w:color w:val="000000"/>
                <w:kern w:val="0"/>
                <w:sz w:val="22"/>
                <w:szCs w:val="22"/>
                <w:lang w:eastAsia="es-CO"/>
                <w14:ligatures w14:val="none"/>
              </w:rPr>
              <w:t>6</w:t>
            </w:r>
            <w:r w:rsidR="00DB0CDE" w:rsidRPr="00445FDA">
              <w:rPr>
                <w:rFonts w:ascii="Verdana" w:eastAsia="Times New Roman" w:hAnsi="Verdana" w:cs="Calibri"/>
                <w:b/>
                <w:bCs/>
                <w:color w:val="000000"/>
                <w:kern w:val="0"/>
                <w:sz w:val="22"/>
                <w:szCs w:val="22"/>
                <w:lang w:eastAsia="es-CO"/>
                <w14:ligatures w14:val="none"/>
              </w:rPr>
              <w:t>.</w:t>
            </w:r>
            <w:r w:rsidR="00A93F58" w:rsidRPr="00445FDA">
              <w:rPr>
                <w:rFonts w:ascii="Verdana" w:eastAsia="Times New Roman" w:hAnsi="Verdana" w:cs="Calibri"/>
                <w:b/>
                <w:bCs/>
                <w:color w:val="000000"/>
                <w:kern w:val="0"/>
                <w:sz w:val="22"/>
                <w:szCs w:val="22"/>
                <w:lang w:eastAsia="es-CO"/>
                <w14:ligatures w14:val="none"/>
              </w:rPr>
              <w:t xml:space="preserve">1.7. </w:t>
            </w:r>
            <w:r w:rsidR="00DB0CDE" w:rsidRPr="00445FDA">
              <w:rPr>
                <w:rFonts w:ascii="Verdana" w:eastAsia="Times New Roman" w:hAnsi="Verdana" w:cs="Calibri"/>
                <w:b/>
                <w:bCs/>
                <w:color w:val="000000"/>
                <w:kern w:val="0"/>
                <w:sz w:val="22"/>
                <w:szCs w:val="22"/>
                <w:lang w:eastAsia="es-CO"/>
                <w14:ligatures w14:val="none"/>
              </w:rPr>
              <w:t>Acción de Tutela</w:t>
            </w:r>
          </w:p>
        </w:tc>
        <w:tc>
          <w:tcPr>
            <w:tcW w:w="5581" w:type="dxa"/>
            <w:tcBorders>
              <w:top w:val="nil"/>
              <w:left w:val="nil"/>
              <w:bottom w:val="single" w:sz="4" w:space="0" w:color="auto"/>
              <w:right w:val="single" w:sz="4" w:space="0" w:color="auto"/>
            </w:tcBorders>
            <w:vAlign w:val="center"/>
            <w:hideMark/>
          </w:tcPr>
          <w:p w14:paraId="3BD4DF8F" w14:textId="5DD0BAD4" w:rsidR="000D1B39" w:rsidRPr="00445FDA" w:rsidRDefault="00DB0CDE" w:rsidP="00125F3E">
            <w:pPr>
              <w:spacing w:after="0" w:line="240" w:lineRule="auto"/>
              <w:jc w:val="both"/>
              <w:rPr>
                <w:rFonts w:ascii="Verdana" w:eastAsia="Times New Roman" w:hAnsi="Verdana" w:cs="Calibri"/>
                <w:color w:val="000000"/>
                <w:kern w:val="0"/>
                <w:sz w:val="22"/>
                <w:szCs w:val="22"/>
                <w:lang w:eastAsia="es-CO"/>
                <w14:ligatures w14:val="none"/>
              </w:rPr>
            </w:pPr>
            <w:r w:rsidRPr="00445FDA">
              <w:rPr>
                <w:rFonts w:ascii="Verdana" w:eastAsia="Times New Roman" w:hAnsi="Verdana" w:cs="Calibri"/>
                <w:color w:val="000000"/>
                <w:kern w:val="0"/>
                <w:sz w:val="22"/>
                <w:szCs w:val="22"/>
                <w:lang w:eastAsia="es-CO"/>
                <w14:ligatures w14:val="none"/>
              </w:rPr>
              <w:t xml:space="preserve">Se presentan casos excepcionales </w:t>
            </w:r>
            <w:r w:rsidR="004031E9" w:rsidRPr="00445FDA">
              <w:rPr>
                <w:rFonts w:ascii="Verdana" w:eastAsia="Times New Roman" w:hAnsi="Verdana" w:cs="Calibri"/>
                <w:color w:val="000000"/>
                <w:kern w:val="0"/>
                <w:sz w:val="22"/>
                <w:szCs w:val="22"/>
                <w:lang w:eastAsia="es-CO"/>
                <w14:ligatures w14:val="none"/>
              </w:rPr>
              <w:t xml:space="preserve">en los que ante la demostración de que </w:t>
            </w:r>
            <w:r w:rsidRPr="00445FDA">
              <w:rPr>
                <w:rFonts w:ascii="Verdana" w:eastAsia="Times New Roman" w:hAnsi="Verdana" w:cs="Calibri"/>
                <w:color w:val="000000"/>
                <w:kern w:val="0"/>
                <w:sz w:val="22"/>
                <w:szCs w:val="22"/>
                <w:lang w:eastAsia="es-CO"/>
                <w14:ligatures w14:val="none"/>
              </w:rPr>
              <w:t>el incumplimiento de pago afecta derechos fundamentales,</w:t>
            </w:r>
            <w:r w:rsidR="004031E9" w:rsidRPr="00445FDA">
              <w:rPr>
                <w:rFonts w:ascii="Verdana" w:eastAsia="Times New Roman" w:hAnsi="Verdana" w:cs="Calibri"/>
                <w:color w:val="000000"/>
                <w:kern w:val="0"/>
                <w:sz w:val="22"/>
                <w:szCs w:val="22"/>
                <w:lang w:eastAsia="es-CO"/>
                <w14:ligatures w14:val="none"/>
              </w:rPr>
              <w:t xml:space="preserve"> </w:t>
            </w:r>
            <w:r w:rsidR="002221B7" w:rsidRPr="00445FDA">
              <w:rPr>
                <w:rFonts w:ascii="Verdana" w:eastAsia="Times New Roman" w:hAnsi="Verdana" w:cs="Calibri"/>
                <w:color w:val="000000"/>
                <w:kern w:val="0"/>
                <w:sz w:val="22"/>
                <w:szCs w:val="22"/>
                <w:lang w:eastAsia="es-CO"/>
                <w14:ligatures w14:val="none"/>
              </w:rPr>
              <w:t>se habilita este mecanismo constitucional.</w:t>
            </w:r>
          </w:p>
        </w:tc>
      </w:tr>
    </w:tbl>
    <w:p w14:paraId="7C5CE110" w14:textId="77777777" w:rsidR="00E84AFC" w:rsidRDefault="00E84AFC" w:rsidP="00125F3E">
      <w:pPr>
        <w:spacing w:after="0" w:line="240" w:lineRule="auto"/>
        <w:ind w:left="708"/>
        <w:jc w:val="center"/>
        <w:rPr>
          <w:rFonts w:ascii="Verdana" w:hAnsi="Verdana"/>
          <w:sz w:val="22"/>
          <w:szCs w:val="22"/>
        </w:rPr>
      </w:pPr>
    </w:p>
    <w:p w14:paraId="758FBAE7" w14:textId="77777777" w:rsidR="00CF66E2" w:rsidRDefault="00CF66E2" w:rsidP="00125F3E">
      <w:pPr>
        <w:spacing w:after="0" w:line="240" w:lineRule="auto"/>
        <w:ind w:left="708"/>
        <w:jc w:val="center"/>
        <w:rPr>
          <w:rFonts w:ascii="Verdana" w:hAnsi="Verdana"/>
          <w:sz w:val="22"/>
          <w:szCs w:val="22"/>
        </w:rPr>
      </w:pPr>
    </w:p>
    <w:p w14:paraId="397EEF28" w14:textId="77777777" w:rsidR="00CF66E2" w:rsidRPr="00445FDA" w:rsidRDefault="00CF66E2" w:rsidP="00125F3E">
      <w:pPr>
        <w:spacing w:after="0" w:line="240" w:lineRule="auto"/>
        <w:ind w:left="708"/>
        <w:jc w:val="center"/>
        <w:rPr>
          <w:rFonts w:ascii="Verdana" w:hAnsi="Verdana"/>
          <w:sz w:val="22"/>
          <w:szCs w:val="22"/>
        </w:rPr>
      </w:pPr>
    </w:p>
    <w:p w14:paraId="4B9467A6" w14:textId="2ABF15FB" w:rsidR="00E84AFC" w:rsidRPr="00125F3E" w:rsidRDefault="00F54E06" w:rsidP="00125F3E">
      <w:pPr>
        <w:pStyle w:val="Prrafodelista"/>
        <w:numPr>
          <w:ilvl w:val="1"/>
          <w:numId w:val="14"/>
        </w:numPr>
        <w:spacing w:after="0" w:line="240" w:lineRule="auto"/>
        <w:jc w:val="both"/>
        <w:rPr>
          <w:rFonts w:ascii="Verdana" w:hAnsi="Verdana"/>
          <w:b/>
          <w:bCs/>
          <w:color w:val="156082" w:themeColor="accent1"/>
          <w:sz w:val="22"/>
          <w:szCs w:val="22"/>
        </w:rPr>
      </w:pPr>
      <w:r w:rsidRPr="00125F3E">
        <w:rPr>
          <w:rFonts w:ascii="Verdana" w:hAnsi="Verdana"/>
          <w:b/>
          <w:bCs/>
          <w:color w:val="156082" w:themeColor="accent1"/>
          <w:sz w:val="22"/>
          <w:szCs w:val="22"/>
        </w:rPr>
        <w:t>Requisitos para el trámite de pago:</w:t>
      </w:r>
    </w:p>
    <w:p w14:paraId="7A7BEAF6" w14:textId="77777777" w:rsidR="00B14A11" w:rsidRPr="00445FDA" w:rsidRDefault="00B14A11" w:rsidP="00125F3E">
      <w:pPr>
        <w:spacing w:after="0" w:line="240" w:lineRule="auto"/>
        <w:jc w:val="both"/>
        <w:rPr>
          <w:rFonts w:ascii="Verdana" w:hAnsi="Verdana"/>
          <w:sz w:val="22"/>
          <w:szCs w:val="22"/>
        </w:rPr>
      </w:pPr>
    </w:p>
    <w:p w14:paraId="2EF97B02" w14:textId="6A7A62C2" w:rsidR="00BD52CE" w:rsidRPr="00445FDA" w:rsidRDefault="0000408A" w:rsidP="00125F3E">
      <w:pPr>
        <w:spacing w:after="0" w:line="240" w:lineRule="auto"/>
        <w:jc w:val="both"/>
        <w:rPr>
          <w:rFonts w:ascii="Verdana" w:hAnsi="Verdana"/>
          <w:sz w:val="22"/>
          <w:szCs w:val="22"/>
        </w:rPr>
      </w:pPr>
      <w:r w:rsidRPr="00445FDA">
        <w:rPr>
          <w:rFonts w:ascii="Verdana" w:hAnsi="Verdana"/>
          <w:sz w:val="22"/>
          <w:szCs w:val="22"/>
        </w:rPr>
        <w:t>La Agencia de Defensa Jurídica del Estado</w:t>
      </w:r>
      <w:r w:rsidR="00125F3E">
        <w:rPr>
          <w:rFonts w:ascii="Verdana" w:hAnsi="Verdana"/>
          <w:sz w:val="22"/>
          <w:szCs w:val="22"/>
        </w:rPr>
        <w:t xml:space="preserve"> </w:t>
      </w:r>
      <w:r w:rsidRPr="00445FDA">
        <w:rPr>
          <w:rFonts w:ascii="Verdana" w:hAnsi="Verdana"/>
          <w:sz w:val="22"/>
          <w:szCs w:val="22"/>
        </w:rPr>
        <w:t xml:space="preserve">recomienda que cada entidad dentro de su manual de procesos y/o procedimientos adopte </w:t>
      </w:r>
      <w:r w:rsidR="00C71B7D" w:rsidRPr="00445FDA">
        <w:rPr>
          <w:rFonts w:ascii="Verdana" w:hAnsi="Verdana"/>
          <w:sz w:val="22"/>
          <w:szCs w:val="22"/>
        </w:rPr>
        <w:t xml:space="preserve">un formato tipo </w:t>
      </w:r>
      <w:r w:rsidR="00974595" w:rsidRPr="00445FDA">
        <w:rPr>
          <w:rFonts w:ascii="Verdana" w:hAnsi="Verdana"/>
          <w:sz w:val="22"/>
          <w:szCs w:val="22"/>
        </w:rPr>
        <w:t>- “FORMATO RELACIÓN DE DOCUMENTOS PARA PAGO”</w:t>
      </w:r>
      <w:r w:rsidR="009F58D2" w:rsidRPr="00445FDA">
        <w:rPr>
          <w:rFonts w:ascii="Verdana" w:hAnsi="Verdana"/>
          <w:sz w:val="22"/>
          <w:szCs w:val="22"/>
        </w:rPr>
        <w:t xml:space="preserve">- </w:t>
      </w:r>
      <w:r w:rsidR="00C71B7D" w:rsidRPr="00445FDA">
        <w:rPr>
          <w:rFonts w:ascii="Verdana" w:hAnsi="Verdana"/>
          <w:sz w:val="22"/>
          <w:szCs w:val="22"/>
        </w:rPr>
        <w:t xml:space="preserve">para </w:t>
      </w:r>
      <w:r w:rsidR="00BD52CE" w:rsidRPr="00445FDA">
        <w:rPr>
          <w:rFonts w:ascii="Verdana" w:hAnsi="Verdana"/>
          <w:sz w:val="22"/>
          <w:szCs w:val="22"/>
        </w:rPr>
        <w:t>solicitar la documentación faltante y dar cumplimiento al pago de sentencias y conciliaciones sin perjuicio del vencimiento del plazo establecido</w:t>
      </w:r>
      <w:r w:rsidR="009F58D2" w:rsidRPr="00445FDA">
        <w:rPr>
          <w:rFonts w:ascii="Verdana" w:hAnsi="Verdana"/>
          <w:sz w:val="22"/>
          <w:szCs w:val="22"/>
        </w:rPr>
        <w:t xml:space="preserve"> que sea</w:t>
      </w:r>
      <w:r w:rsidR="008301CD" w:rsidRPr="00445FDA">
        <w:rPr>
          <w:rFonts w:ascii="Verdana" w:hAnsi="Verdana"/>
          <w:sz w:val="22"/>
          <w:szCs w:val="22"/>
        </w:rPr>
        <w:t xml:space="preserve"> publicado y socializado por la intranet de cada entidad.</w:t>
      </w:r>
      <w:r w:rsidR="00296DA6" w:rsidRPr="00445FDA">
        <w:rPr>
          <w:rFonts w:ascii="Verdana" w:hAnsi="Verdana"/>
          <w:sz w:val="22"/>
          <w:szCs w:val="22"/>
        </w:rPr>
        <w:t xml:space="preserve"> En este se puede requerir: </w:t>
      </w:r>
    </w:p>
    <w:p w14:paraId="2672A795" w14:textId="77777777" w:rsidR="00023343" w:rsidRPr="00445FDA" w:rsidRDefault="00023343" w:rsidP="00125F3E">
      <w:pPr>
        <w:pStyle w:val="Prrafodelista"/>
        <w:spacing w:after="0" w:line="240" w:lineRule="auto"/>
        <w:ind w:left="1068"/>
        <w:jc w:val="both"/>
        <w:rPr>
          <w:rFonts w:ascii="Verdana" w:hAnsi="Verdana"/>
          <w:sz w:val="22"/>
          <w:szCs w:val="22"/>
        </w:rPr>
      </w:pPr>
    </w:p>
    <w:p w14:paraId="7B49DC78" w14:textId="5BD231BD" w:rsidR="004B11A7" w:rsidRPr="00125F3E" w:rsidRDefault="00125F3E" w:rsidP="00125F3E">
      <w:pPr>
        <w:pStyle w:val="Prrafodelista"/>
        <w:numPr>
          <w:ilvl w:val="2"/>
          <w:numId w:val="35"/>
        </w:numPr>
        <w:spacing w:after="0" w:line="240" w:lineRule="auto"/>
        <w:jc w:val="both"/>
        <w:rPr>
          <w:rFonts w:ascii="Verdana" w:hAnsi="Verdana"/>
          <w:sz w:val="22"/>
          <w:szCs w:val="22"/>
        </w:rPr>
      </w:pPr>
      <w:r>
        <w:rPr>
          <w:rFonts w:ascii="Verdana" w:hAnsi="Verdana"/>
          <w:sz w:val="22"/>
          <w:szCs w:val="22"/>
        </w:rPr>
        <w:t>Q</w:t>
      </w:r>
      <w:r w:rsidR="00023343" w:rsidRPr="00125F3E">
        <w:rPr>
          <w:rFonts w:ascii="Verdana" w:hAnsi="Verdana"/>
          <w:sz w:val="22"/>
          <w:szCs w:val="22"/>
        </w:rPr>
        <w:t xml:space="preserve">ue escrito de solicitud de documentos según beneficiario para el pago </w:t>
      </w:r>
      <w:r w:rsidR="00EE323E" w:rsidRPr="00125F3E">
        <w:rPr>
          <w:rFonts w:ascii="Verdana" w:hAnsi="Verdana"/>
          <w:sz w:val="22"/>
          <w:szCs w:val="22"/>
        </w:rPr>
        <w:t>indique</w:t>
      </w:r>
      <w:r w:rsidR="000209F2" w:rsidRPr="00125F3E">
        <w:rPr>
          <w:rFonts w:ascii="Verdana" w:hAnsi="Verdana"/>
          <w:sz w:val="22"/>
          <w:szCs w:val="22"/>
        </w:rPr>
        <w:t xml:space="preserve"> lo siguiente: </w:t>
      </w:r>
    </w:p>
    <w:p w14:paraId="29DF6C48" w14:textId="77777777" w:rsidR="004B11A7" w:rsidRPr="00445FDA" w:rsidRDefault="004B11A7" w:rsidP="00125F3E">
      <w:pPr>
        <w:pStyle w:val="Prrafodelista"/>
        <w:spacing w:after="0" w:line="240" w:lineRule="auto"/>
        <w:ind w:left="1068"/>
        <w:jc w:val="both"/>
        <w:rPr>
          <w:rFonts w:ascii="Verdana" w:hAnsi="Verdana"/>
          <w:sz w:val="22"/>
          <w:szCs w:val="22"/>
        </w:rPr>
      </w:pPr>
    </w:p>
    <w:p w14:paraId="70DE185A" w14:textId="77777777" w:rsidR="00023343" w:rsidRPr="00445FDA" w:rsidRDefault="00023343" w:rsidP="00125F3E">
      <w:pPr>
        <w:pStyle w:val="Prrafodelista"/>
        <w:numPr>
          <w:ilvl w:val="0"/>
          <w:numId w:val="16"/>
        </w:numPr>
        <w:spacing w:after="0" w:line="240" w:lineRule="auto"/>
        <w:jc w:val="both"/>
        <w:rPr>
          <w:rFonts w:ascii="Verdana" w:hAnsi="Verdana"/>
          <w:sz w:val="22"/>
          <w:szCs w:val="22"/>
        </w:rPr>
      </w:pPr>
      <w:r w:rsidRPr="00445FDA">
        <w:rPr>
          <w:rFonts w:ascii="Verdana" w:hAnsi="Verdana"/>
          <w:sz w:val="22"/>
          <w:szCs w:val="22"/>
        </w:rPr>
        <w:t xml:space="preserve">datos de identificación </w:t>
      </w:r>
    </w:p>
    <w:p w14:paraId="135917C1" w14:textId="77777777" w:rsidR="00023343" w:rsidRPr="00445FDA" w:rsidRDefault="00023343" w:rsidP="00125F3E">
      <w:pPr>
        <w:pStyle w:val="Prrafodelista"/>
        <w:numPr>
          <w:ilvl w:val="0"/>
          <w:numId w:val="16"/>
        </w:numPr>
        <w:spacing w:after="0" w:line="240" w:lineRule="auto"/>
        <w:jc w:val="both"/>
        <w:rPr>
          <w:rFonts w:ascii="Verdana" w:hAnsi="Verdana"/>
          <w:sz w:val="22"/>
          <w:szCs w:val="22"/>
        </w:rPr>
      </w:pPr>
      <w:r w:rsidRPr="00445FDA">
        <w:rPr>
          <w:rFonts w:ascii="Verdana" w:hAnsi="Verdana"/>
          <w:sz w:val="22"/>
          <w:szCs w:val="22"/>
        </w:rPr>
        <w:t>número de teléfono</w:t>
      </w:r>
    </w:p>
    <w:p w14:paraId="5BF0FFAF" w14:textId="77777777" w:rsidR="00023343" w:rsidRPr="00445FDA" w:rsidRDefault="00023343" w:rsidP="00125F3E">
      <w:pPr>
        <w:pStyle w:val="Prrafodelista"/>
        <w:numPr>
          <w:ilvl w:val="0"/>
          <w:numId w:val="16"/>
        </w:numPr>
        <w:spacing w:after="0" w:line="240" w:lineRule="auto"/>
        <w:jc w:val="both"/>
        <w:rPr>
          <w:rFonts w:ascii="Verdana" w:hAnsi="Verdana"/>
          <w:sz w:val="22"/>
          <w:szCs w:val="22"/>
        </w:rPr>
      </w:pPr>
      <w:r w:rsidRPr="00445FDA">
        <w:rPr>
          <w:rFonts w:ascii="Verdana" w:hAnsi="Verdana"/>
          <w:sz w:val="22"/>
          <w:szCs w:val="22"/>
        </w:rPr>
        <w:t>correo electrónico</w:t>
      </w:r>
    </w:p>
    <w:p w14:paraId="478DBBBC" w14:textId="77777777" w:rsidR="00023343" w:rsidRPr="00445FDA" w:rsidRDefault="00023343" w:rsidP="00125F3E">
      <w:pPr>
        <w:pStyle w:val="Prrafodelista"/>
        <w:numPr>
          <w:ilvl w:val="0"/>
          <w:numId w:val="16"/>
        </w:numPr>
        <w:spacing w:after="0" w:line="240" w:lineRule="auto"/>
        <w:jc w:val="both"/>
        <w:rPr>
          <w:rFonts w:ascii="Verdana" w:hAnsi="Verdana"/>
          <w:sz w:val="22"/>
          <w:szCs w:val="22"/>
        </w:rPr>
      </w:pPr>
      <w:r w:rsidRPr="00445FDA">
        <w:rPr>
          <w:rFonts w:ascii="Verdana" w:hAnsi="Verdana"/>
          <w:sz w:val="22"/>
          <w:szCs w:val="22"/>
        </w:rPr>
        <w:t>dirección de notificación</w:t>
      </w:r>
    </w:p>
    <w:p w14:paraId="086F1CD5" w14:textId="77777777" w:rsidR="00C8585B" w:rsidRPr="00445FDA" w:rsidRDefault="00C8585B" w:rsidP="00125F3E">
      <w:pPr>
        <w:pStyle w:val="Prrafodelista"/>
        <w:spacing w:after="0" w:line="240" w:lineRule="auto"/>
        <w:ind w:left="2136"/>
        <w:jc w:val="both"/>
        <w:rPr>
          <w:rFonts w:ascii="Verdana" w:hAnsi="Verdana"/>
          <w:sz w:val="22"/>
          <w:szCs w:val="22"/>
        </w:rPr>
      </w:pPr>
    </w:p>
    <w:p w14:paraId="36CB4DCC" w14:textId="77777777" w:rsidR="00125F3E" w:rsidRDefault="00125F3E" w:rsidP="00125F3E">
      <w:pPr>
        <w:pStyle w:val="Prrafodelista"/>
        <w:numPr>
          <w:ilvl w:val="2"/>
          <w:numId w:val="36"/>
        </w:numPr>
        <w:spacing w:after="0" w:line="240" w:lineRule="auto"/>
        <w:jc w:val="both"/>
        <w:rPr>
          <w:rFonts w:ascii="Verdana" w:hAnsi="Verdana"/>
          <w:sz w:val="22"/>
          <w:szCs w:val="22"/>
        </w:rPr>
      </w:pPr>
      <w:r>
        <w:rPr>
          <w:rFonts w:ascii="Verdana" w:hAnsi="Verdana"/>
          <w:sz w:val="22"/>
          <w:szCs w:val="22"/>
        </w:rPr>
        <w:t>Q</w:t>
      </w:r>
      <w:r w:rsidR="00000ADE" w:rsidRPr="00125F3E">
        <w:rPr>
          <w:rFonts w:ascii="Verdana" w:hAnsi="Verdana"/>
          <w:sz w:val="22"/>
          <w:szCs w:val="22"/>
        </w:rPr>
        <w:t xml:space="preserve">ue </w:t>
      </w:r>
      <w:r w:rsidR="00C8585B" w:rsidRPr="00125F3E">
        <w:rPr>
          <w:rFonts w:ascii="Verdana" w:hAnsi="Verdana"/>
          <w:sz w:val="22"/>
          <w:szCs w:val="22"/>
        </w:rPr>
        <w:t>los beneficiarios</w:t>
      </w:r>
      <w:r w:rsidR="00592AAB" w:rsidRPr="00125F3E">
        <w:rPr>
          <w:rFonts w:ascii="Verdana" w:hAnsi="Verdana"/>
          <w:sz w:val="22"/>
          <w:szCs w:val="22"/>
        </w:rPr>
        <w:t>, directamente o por</w:t>
      </w:r>
      <w:r w:rsidR="00C8585B" w:rsidRPr="00125F3E">
        <w:rPr>
          <w:rFonts w:ascii="Verdana" w:hAnsi="Verdana"/>
          <w:sz w:val="22"/>
          <w:szCs w:val="22"/>
        </w:rPr>
        <w:t xml:space="preserve"> apoderado, </w:t>
      </w:r>
      <w:r w:rsidR="00000ADE" w:rsidRPr="00125F3E">
        <w:rPr>
          <w:rFonts w:ascii="Verdana" w:hAnsi="Verdana"/>
          <w:sz w:val="22"/>
          <w:szCs w:val="22"/>
        </w:rPr>
        <w:t xml:space="preserve">manifiesten </w:t>
      </w:r>
      <w:r w:rsidR="00592AAB" w:rsidRPr="00125F3E">
        <w:rPr>
          <w:rFonts w:ascii="Verdana" w:hAnsi="Verdana"/>
          <w:sz w:val="22"/>
          <w:szCs w:val="22"/>
        </w:rPr>
        <w:t>bajo</w:t>
      </w:r>
      <w:r w:rsidR="008E46F0" w:rsidRPr="00125F3E">
        <w:rPr>
          <w:rFonts w:ascii="Verdana" w:hAnsi="Verdana"/>
          <w:sz w:val="22"/>
          <w:szCs w:val="22"/>
        </w:rPr>
        <w:t xml:space="preserve"> la gravedad de juramento</w:t>
      </w:r>
      <w:r w:rsidR="00592AAB" w:rsidRPr="00125F3E">
        <w:rPr>
          <w:rFonts w:ascii="Verdana" w:hAnsi="Verdana"/>
          <w:sz w:val="22"/>
          <w:szCs w:val="22"/>
        </w:rPr>
        <w:t xml:space="preserve"> que no</w:t>
      </w:r>
      <w:r w:rsidR="008E46F0" w:rsidRPr="00125F3E">
        <w:rPr>
          <w:rFonts w:ascii="Verdana" w:hAnsi="Verdana"/>
          <w:sz w:val="22"/>
          <w:szCs w:val="22"/>
        </w:rPr>
        <w:t xml:space="preserve"> han realizado </w:t>
      </w:r>
      <w:r w:rsidR="007D5091" w:rsidRPr="00125F3E">
        <w:rPr>
          <w:rFonts w:ascii="Verdana" w:hAnsi="Verdana"/>
          <w:sz w:val="22"/>
          <w:szCs w:val="22"/>
        </w:rPr>
        <w:t xml:space="preserve">otro trámite para el pago de lo </w:t>
      </w:r>
      <w:r w:rsidR="00165CAD" w:rsidRPr="00125F3E">
        <w:rPr>
          <w:rFonts w:ascii="Verdana" w:hAnsi="Verdana"/>
          <w:sz w:val="22"/>
          <w:szCs w:val="22"/>
        </w:rPr>
        <w:t>indicado</w:t>
      </w:r>
      <w:r w:rsidR="007D5091" w:rsidRPr="00125F3E">
        <w:rPr>
          <w:rFonts w:ascii="Verdana" w:hAnsi="Verdana"/>
          <w:sz w:val="22"/>
          <w:szCs w:val="22"/>
        </w:rPr>
        <w:t xml:space="preserve"> en la sentencia o providencia aprobatoria de la </w:t>
      </w:r>
      <w:r w:rsidR="00165CAD" w:rsidRPr="00125F3E">
        <w:rPr>
          <w:rFonts w:ascii="Verdana" w:hAnsi="Verdana"/>
          <w:sz w:val="22"/>
          <w:szCs w:val="22"/>
        </w:rPr>
        <w:t>conciliación</w:t>
      </w:r>
      <w:r w:rsidR="008E46F0" w:rsidRPr="00125F3E">
        <w:rPr>
          <w:rFonts w:ascii="Verdana" w:hAnsi="Verdana"/>
          <w:sz w:val="22"/>
          <w:szCs w:val="22"/>
        </w:rPr>
        <w:t>.</w:t>
      </w:r>
    </w:p>
    <w:p w14:paraId="3CC6D484" w14:textId="77777777" w:rsidR="00125F3E" w:rsidRDefault="00125F3E" w:rsidP="00125F3E">
      <w:pPr>
        <w:pStyle w:val="Prrafodelista"/>
        <w:spacing w:after="0" w:line="240" w:lineRule="auto"/>
        <w:ind w:left="1080"/>
        <w:jc w:val="both"/>
        <w:rPr>
          <w:rFonts w:ascii="Verdana" w:hAnsi="Verdana"/>
          <w:sz w:val="22"/>
          <w:szCs w:val="22"/>
        </w:rPr>
      </w:pPr>
    </w:p>
    <w:p w14:paraId="6FDAA7B5" w14:textId="77777777" w:rsidR="00125F3E" w:rsidRDefault="00125F3E" w:rsidP="00125F3E">
      <w:pPr>
        <w:pStyle w:val="Prrafodelista"/>
        <w:numPr>
          <w:ilvl w:val="2"/>
          <w:numId w:val="36"/>
        </w:numPr>
        <w:spacing w:after="0" w:line="240" w:lineRule="auto"/>
        <w:jc w:val="both"/>
        <w:rPr>
          <w:rFonts w:ascii="Verdana" w:hAnsi="Verdana"/>
          <w:sz w:val="22"/>
          <w:szCs w:val="22"/>
        </w:rPr>
      </w:pPr>
      <w:r>
        <w:rPr>
          <w:rFonts w:ascii="Verdana" w:hAnsi="Verdana"/>
          <w:sz w:val="22"/>
          <w:szCs w:val="22"/>
        </w:rPr>
        <w:t>C</w:t>
      </w:r>
      <w:r w:rsidR="002E6C1D" w:rsidRPr="00125F3E">
        <w:rPr>
          <w:rFonts w:ascii="Verdana" w:hAnsi="Verdana"/>
          <w:sz w:val="22"/>
          <w:szCs w:val="22"/>
        </w:rPr>
        <w:t xml:space="preserve">opia legible del documento de identificación del apoderado y de los beneficiarios a favor de quien(es) se ordena efectuar el pago. </w:t>
      </w:r>
    </w:p>
    <w:p w14:paraId="3260BF6B" w14:textId="77777777" w:rsidR="00125F3E" w:rsidRPr="00125F3E" w:rsidRDefault="00125F3E" w:rsidP="00125F3E">
      <w:pPr>
        <w:pStyle w:val="Prrafodelista"/>
        <w:rPr>
          <w:rFonts w:ascii="Verdana" w:hAnsi="Verdana"/>
          <w:sz w:val="22"/>
          <w:szCs w:val="22"/>
        </w:rPr>
      </w:pPr>
    </w:p>
    <w:p w14:paraId="11FC18B4" w14:textId="0EA9D77A" w:rsidR="00125F3E" w:rsidRDefault="00125F3E" w:rsidP="00125F3E">
      <w:pPr>
        <w:pStyle w:val="Prrafodelista"/>
        <w:numPr>
          <w:ilvl w:val="2"/>
          <w:numId w:val="36"/>
        </w:numPr>
        <w:spacing w:after="0" w:line="240" w:lineRule="auto"/>
        <w:jc w:val="both"/>
        <w:rPr>
          <w:rFonts w:ascii="Verdana" w:hAnsi="Verdana"/>
          <w:sz w:val="22"/>
          <w:szCs w:val="22"/>
        </w:rPr>
      </w:pPr>
      <w:r>
        <w:rPr>
          <w:rFonts w:ascii="Verdana" w:hAnsi="Verdana"/>
          <w:sz w:val="22"/>
          <w:szCs w:val="22"/>
        </w:rPr>
        <w:t>C</w:t>
      </w:r>
      <w:r w:rsidR="002E6C1D" w:rsidRPr="00125F3E">
        <w:rPr>
          <w:rFonts w:ascii="Verdana" w:hAnsi="Verdana"/>
          <w:sz w:val="22"/>
          <w:szCs w:val="22"/>
        </w:rPr>
        <w:t>opia legible de la Tarjeta Profesional del apoderado (cuando aplique)</w:t>
      </w:r>
      <w:r>
        <w:rPr>
          <w:rFonts w:ascii="Verdana" w:hAnsi="Verdana"/>
          <w:sz w:val="22"/>
          <w:szCs w:val="22"/>
        </w:rPr>
        <w:t>.</w:t>
      </w:r>
    </w:p>
    <w:p w14:paraId="0F4C7461" w14:textId="77777777" w:rsidR="00125F3E" w:rsidRPr="00125F3E" w:rsidRDefault="00125F3E" w:rsidP="00125F3E">
      <w:pPr>
        <w:pStyle w:val="Prrafodelista"/>
        <w:rPr>
          <w:rFonts w:ascii="Verdana" w:hAnsi="Verdana"/>
          <w:sz w:val="22"/>
          <w:szCs w:val="22"/>
        </w:rPr>
      </w:pPr>
    </w:p>
    <w:p w14:paraId="0535808D" w14:textId="77777777" w:rsidR="00125F3E" w:rsidRDefault="00125F3E" w:rsidP="00125F3E">
      <w:pPr>
        <w:pStyle w:val="Prrafodelista"/>
        <w:numPr>
          <w:ilvl w:val="2"/>
          <w:numId w:val="36"/>
        </w:numPr>
        <w:spacing w:after="0" w:line="240" w:lineRule="auto"/>
        <w:jc w:val="both"/>
        <w:rPr>
          <w:rFonts w:ascii="Verdana" w:hAnsi="Verdana"/>
          <w:sz w:val="22"/>
          <w:szCs w:val="22"/>
        </w:rPr>
      </w:pPr>
      <w:r>
        <w:rPr>
          <w:rFonts w:ascii="Verdana" w:hAnsi="Verdana"/>
          <w:sz w:val="22"/>
          <w:szCs w:val="22"/>
        </w:rPr>
        <w:t>C</w:t>
      </w:r>
      <w:r w:rsidR="002E6C1D" w:rsidRPr="00125F3E">
        <w:rPr>
          <w:rFonts w:ascii="Verdana" w:hAnsi="Verdana"/>
          <w:sz w:val="22"/>
          <w:szCs w:val="22"/>
        </w:rPr>
        <w:t xml:space="preserve">ertificación </w:t>
      </w:r>
      <w:r w:rsidR="001F71F2" w:rsidRPr="00125F3E">
        <w:rPr>
          <w:rFonts w:ascii="Verdana" w:hAnsi="Verdana"/>
          <w:sz w:val="22"/>
          <w:szCs w:val="22"/>
        </w:rPr>
        <w:t>b</w:t>
      </w:r>
      <w:r w:rsidR="002E6C1D" w:rsidRPr="00125F3E">
        <w:rPr>
          <w:rFonts w:ascii="Verdana" w:hAnsi="Verdana"/>
          <w:sz w:val="22"/>
          <w:szCs w:val="22"/>
        </w:rPr>
        <w:t xml:space="preserve">ancaria donde se indique número y tipo de cuenta del apoderado y de los beneficiarios del pago, con fecha de expedición no mayor a tres meses. </w:t>
      </w:r>
    </w:p>
    <w:p w14:paraId="70914410" w14:textId="77777777" w:rsidR="00125F3E" w:rsidRPr="00125F3E" w:rsidRDefault="00125F3E" w:rsidP="00125F3E">
      <w:pPr>
        <w:pStyle w:val="Prrafodelista"/>
        <w:rPr>
          <w:rFonts w:ascii="Verdana" w:hAnsi="Verdana"/>
          <w:sz w:val="22"/>
          <w:szCs w:val="22"/>
        </w:rPr>
      </w:pPr>
    </w:p>
    <w:p w14:paraId="1509BB03" w14:textId="77777777" w:rsidR="00125F3E" w:rsidRDefault="002E6C1D" w:rsidP="00125F3E">
      <w:pPr>
        <w:pStyle w:val="Prrafodelista"/>
        <w:numPr>
          <w:ilvl w:val="2"/>
          <w:numId w:val="36"/>
        </w:numPr>
        <w:spacing w:after="0" w:line="240" w:lineRule="auto"/>
        <w:jc w:val="both"/>
        <w:rPr>
          <w:rFonts w:ascii="Verdana" w:hAnsi="Verdana"/>
          <w:sz w:val="22"/>
          <w:szCs w:val="22"/>
        </w:rPr>
      </w:pPr>
      <w:r w:rsidRPr="00125F3E">
        <w:rPr>
          <w:rFonts w:ascii="Verdana" w:hAnsi="Verdana"/>
          <w:sz w:val="22"/>
          <w:szCs w:val="22"/>
        </w:rPr>
        <w:t>Registro Único Tributario del Apoderado y del (los) Beneficiario(s).</w:t>
      </w:r>
    </w:p>
    <w:p w14:paraId="31581531" w14:textId="77777777" w:rsidR="00125F3E" w:rsidRPr="00125F3E" w:rsidRDefault="00125F3E" w:rsidP="00125F3E">
      <w:pPr>
        <w:pStyle w:val="Prrafodelista"/>
        <w:rPr>
          <w:rFonts w:ascii="Verdana" w:hAnsi="Verdana"/>
          <w:sz w:val="22"/>
          <w:szCs w:val="22"/>
        </w:rPr>
      </w:pPr>
    </w:p>
    <w:p w14:paraId="311E3916" w14:textId="77777777" w:rsidR="00125F3E" w:rsidRDefault="003B5519" w:rsidP="00125F3E">
      <w:pPr>
        <w:pStyle w:val="Prrafodelista"/>
        <w:numPr>
          <w:ilvl w:val="2"/>
          <w:numId w:val="36"/>
        </w:numPr>
        <w:spacing w:after="0" w:line="240" w:lineRule="auto"/>
        <w:jc w:val="both"/>
        <w:rPr>
          <w:rFonts w:ascii="Verdana" w:hAnsi="Verdana"/>
          <w:sz w:val="22"/>
          <w:szCs w:val="22"/>
        </w:rPr>
      </w:pPr>
      <w:r w:rsidRPr="00125F3E">
        <w:rPr>
          <w:rFonts w:ascii="Verdana" w:hAnsi="Verdana"/>
          <w:sz w:val="22"/>
          <w:szCs w:val="22"/>
        </w:rPr>
        <w:t>Cuando aplique, poder amplio y suficiente, que evidencie la facultad expresa para recibir dinero</w:t>
      </w:r>
      <w:r w:rsidR="0091153F" w:rsidRPr="00125F3E">
        <w:rPr>
          <w:rFonts w:ascii="Verdana" w:hAnsi="Verdana"/>
          <w:sz w:val="22"/>
          <w:szCs w:val="22"/>
        </w:rPr>
        <w:t>, si así lo determinan los beneficiarios,</w:t>
      </w:r>
      <w:r w:rsidRPr="00125F3E">
        <w:rPr>
          <w:rFonts w:ascii="Verdana" w:hAnsi="Verdana"/>
          <w:sz w:val="22"/>
          <w:szCs w:val="22"/>
        </w:rPr>
        <w:t xml:space="preserve"> y esté dirigido expresamente a la entidad condenada u obligada. (</w:t>
      </w:r>
      <w:r w:rsidR="00125F3E">
        <w:rPr>
          <w:rFonts w:ascii="Verdana" w:hAnsi="Verdana"/>
          <w:sz w:val="22"/>
          <w:szCs w:val="22"/>
        </w:rPr>
        <w:t>S</w:t>
      </w:r>
      <w:r w:rsidRPr="00125F3E">
        <w:rPr>
          <w:rFonts w:ascii="Verdana" w:hAnsi="Verdana"/>
          <w:sz w:val="22"/>
          <w:szCs w:val="22"/>
        </w:rPr>
        <w:t xml:space="preserve">i el abogado manifiesta que el poder está en el juzgado, se le solicitará copia auténtica del poder con certificación de vigencia </w:t>
      </w:r>
      <w:r w:rsidR="00511932" w:rsidRPr="00125F3E">
        <w:rPr>
          <w:rFonts w:ascii="Verdana" w:hAnsi="Verdana"/>
          <w:sz w:val="22"/>
          <w:szCs w:val="22"/>
        </w:rPr>
        <w:t>de este</w:t>
      </w:r>
      <w:r w:rsidRPr="00125F3E">
        <w:rPr>
          <w:rFonts w:ascii="Verdana" w:hAnsi="Verdana"/>
          <w:sz w:val="22"/>
          <w:szCs w:val="22"/>
        </w:rPr>
        <w:t xml:space="preserve"> expedida por el despacho judicial)</w:t>
      </w:r>
      <w:r w:rsidR="0091153F" w:rsidRPr="00125F3E">
        <w:rPr>
          <w:rFonts w:ascii="Verdana" w:hAnsi="Verdana"/>
          <w:sz w:val="22"/>
          <w:szCs w:val="22"/>
        </w:rPr>
        <w:t>.</w:t>
      </w:r>
    </w:p>
    <w:p w14:paraId="6F80DAE7" w14:textId="77777777" w:rsidR="00125F3E" w:rsidRPr="00125F3E" w:rsidRDefault="00125F3E" w:rsidP="00125F3E">
      <w:pPr>
        <w:pStyle w:val="Prrafodelista"/>
        <w:rPr>
          <w:rFonts w:ascii="Verdana" w:hAnsi="Verdana"/>
          <w:sz w:val="22"/>
          <w:szCs w:val="22"/>
        </w:rPr>
      </w:pPr>
    </w:p>
    <w:p w14:paraId="3E1E292F" w14:textId="77777777" w:rsidR="00125F3E" w:rsidRDefault="003B5519" w:rsidP="00125F3E">
      <w:pPr>
        <w:pStyle w:val="Prrafodelista"/>
        <w:numPr>
          <w:ilvl w:val="2"/>
          <w:numId w:val="36"/>
        </w:numPr>
        <w:spacing w:after="0" w:line="240" w:lineRule="auto"/>
        <w:jc w:val="both"/>
        <w:rPr>
          <w:rFonts w:ascii="Verdana" w:hAnsi="Verdana"/>
          <w:sz w:val="22"/>
          <w:szCs w:val="22"/>
        </w:rPr>
      </w:pPr>
      <w:r w:rsidRPr="00125F3E">
        <w:rPr>
          <w:rFonts w:ascii="Verdana" w:hAnsi="Verdana"/>
          <w:sz w:val="22"/>
          <w:szCs w:val="22"/>
        </w:rPr>
        <w:t>Cuando aplique, acuerdo de canalización respecto de las operaciones de cambio a través de los intermediarios del mercado cambiario (IMC), o copia de contrato de servicios profesionales indicaciones de pago de honorarios por representación.</w:t>
      </w:r>
    </w:p>
    <w:p w14:paraId="261EBEE7" w14:textId="77777777" w:rsidR="00125F3E" w:rsidRPr="00125F3E" w:rsidRDefault="00125F3E" w:rsidP="00125F3E">
      <w:pPr>
        <w:pStyle w:val="Prrafodelista"/>
        <w:rPr>
          <w:rFonts w:ascii="Verdana" w:hAnsi="Verdana"/>
          <w:sz w:val="22"/>
          <w:szCs w:val="22"/>
        </w:rPr>
      </w:pPr>
    </w:p>
    <w:p w14:paraId="60EF0526" w14:textId="6601F547" w:rsidR="00960BC5" w:rsidRPr="00125F3E" w:rsidRDefault="003B5519" w:rsidP="00125F3E">
      <w:pPr>
        <w:pStyle w:val="Prrafodelista"/>
        <w:numPr>
          <w:ilvl w:val="2"/>
          <w:numId w:val="36"/>
        </w:numPr>
        <w:spacing w:after="0" w:line="240" w:lineRule="auto"/>
        <w:jc w:val="both"/>
        <w:rPr>
          <w:rFonts w:ascii="Verdana" w:hAnsi="Verdana"/>
          <w:sz w:val="22"/>
          <w:szCs w:val="22"/>
        </w:rPr>
      </w:pPr>
      <w:r w:rsidRPr="00125F3E">
        <w:rPr>
          <w:rFonts w:ascii="Verdana" w:hAnsi="Verdana"/>
          <w:sz w:val="22"/>
          <w:szCs w:val="22"/>
        </w:rPr>
        <w:t xml:space="preserve">En caso de beneficiario fallecido, copia auténtica del registro o acta de defunción y copia auténtica de la sentencia que acepta la partición efectuada en el respectivo proceso </w:t>
      </w:r>
      <w:proofErr w:type="spellStart"/>
      <w:r w:rsidRPr="00125F3E">
        <w:rPr>
          <w:rFonts w:ascii="Verdana" w:hAnsi="Verdana"/>
          <w:sz w:val="22"/>
          <w:szCs w:val="22"/>
        </w:rPr>
        <w:t>sucesoral</w:t>
      </w:r>
      <w:proofErr w:type="spellEnd"/>
      <w:r w:rsidRPr="00125F3E">
        <w:rPr>
          <w:rFonts w:ascii="Verdana" w:hAnsi="Verdana"/>
          <w:sz w:val="22"/>
          <w:szCs w:val="22"/>
        </w:rPr>
        <w:t xml:space="preserve"> debidamente ejecutoriada, o escritura pública correspondiente. Ahora bien, en el evento de no recibir esta documentación, se daría inicio al trámite de pago mediante depósito judicial a favor del beneficiario.</w:t>
      </w:r>
    </w:p>
    <w:p w14:paraId="530C9480" w14:textId="77777777" w:rsidR="003B5519" w:rsidRDefault="003B5519" w:rsidP="00125F3E">
      <w:pPr>
        <w:spacing w:after="0" w:line="240" w:lineRule="auto"/>
        <w:jc w:val="center"/>
        <w:rPr>
          <w:rFonts w:ascii="Verdana" w:hAnsi="Verdana"/>
          <w:color w:val="156082" w:themeColor="accent1"/>
        </w:rPr>
      </w:pPr>
    </w:p>
    <w:p w14:paraId="65A7F525" w14:textId="77777777" w:rsidR="00CF66E2" w:rsidRPr="00125F3E" w:rsidRDefault="00CF66E2" w:rsidP="00125F3E">
      <w:pPr>
        <w:spacing w:after="0" w:line="240" w:lineRule="auto"/>
        <w:jc w:val="center"/>
        <w:rPr>
          <w:rFonts w:ascii="Verdana" w:hAnsi="Verdana"/>
          <w:color w:val="156082" w:themeColor="accent1"/>
        </w:rPr>
      </w:pPr>
    </w:p>
    <w:p w14:paraId="349AC2C3" w14:textId="4F5D96D6" w:rsidR="00BD52CE" w:rsidRPr="00125F3E" w:rsidRDefault="00E3002D" w:rsidP="00125F3E">
      <w:pPr>
        <w:pStyle w:val="Prrafodelista"/>
        <w:numPr>
          <w:ilvl w:val="0"/>
          <w:numId w:val="36"/>
        </w:numPr>
        <w:spacing w:after="0" w:line="240" w:lineRule="auto"/>
        <w:jc w:val="center"/>
        <w:rPr>
          <w:rFonts w:ascii="Verdana" w:hAnsi="Verdana"/>
          <w:color w:val="156082" w:themeColor="accent1"/>
        </w:rPr>
      </w:pPr>
      <w:r w:rsidRPr="00125F3E">
        <w:rPr>
          <w:rFonts w:ascii="Verdana" w:hAnsi="Verdana"/>
          <w:b/>
          <w:bCs/>
          <w:color w:val="156082" w:themeColor="accent1"/>
        </w:rPr>
        <w:t>RESPONSABILIDADES</w:t>
      </w:r>
    </w:p>
    <w:p w14:paraId="0FC08525" w14:textId="77777777" w:rsidR="00BB7FDB" w:rsidRPr="00445FDA" w:rsidRDefault="00BB7FDB" w:rsidP="00125F3E">
      <w:pPr>
        <w:pStyle w:val="Prrafodelista"/>
        <w:spacing w:after="0" w:line="240" w:lineRule="auto"/>
        <w:ind w:left="1068"/>
        <w:jc w:val="both"/>
        <w:rPr>
          <w:rFonts w:ascii="Verdana" w:hAnsi="Verdana"/>
          <w:sz w:val="22"/>
          <w:szCs w:val="22"/>
        </w:rPr>
      </w:pPr>
    </w:p>
    <w:p w14:paraId="5CDA404A" w14:textId="7AA49A57" w:rsidR="00BB7FDB" w:rsidRDefault="00BB7FDB" w:rsidP="00125F3E">
      <w:pPr>
        <w:spacing w:after="0" w:line="240" w:lineRule="auto"/>
        <w:jc w:val="both"/>
        <w:rPr>
          <w:rFonts w:ascii="Verdana" w:hAnsi="Verdana"/>
          <w:sz w:val="22"/>
          <w:szCs w:val="22"/>
        </w:rPr>
      </w:pPr>
      <w:r w:rsidRPr="00445FDA">
        <w:rPr>
          <w:rFonts w:ascii="Verdana" w:hAnsi="Verdana"/>
          <w:sz w:val="22"/>
          <w:szCs w:val="22"/>
        </w:rPr>
        <w:t xml:space="preserve">Si </w:t>
      </w:r>
      <w:r w:rsidR="007D18B4" w:rsidRPr="00445FDA">
        <w:rPr>
          <w:rFonts w:ascii="Verdana" w:hAnsi="Verdana"/>
          <w:sz w:val="22"/>
          <w:szCs w:val="22"/>
        </w:rPr>
        <w:t>bien</w:t>
      </w:r>
      <w:r w:rsidRPr="00445FDA">
        <w:rPr>
          <w:rFonts w:ascii="Verdana" w:hAnsi="Verdana"/>
          <w:sz w:val="22"/>
          <w:szCs w:val="22"/>
        </w:rPr>
        <w:t xml:space="preserve"> es cierto, cada entidad dentro de su</w:t>
      </w:r>
      <w:r w:rsidR="00F962C2" w:rsidRPr="00445FDA">
        <w:rPr>
          <w:rFonts w:ascii="Verdana" w:hAnsi="Verdana"/>
          <w:sz w:val="22"/>
          <w:szCs w:val="22"/>
        </w:rPr>
        <w:t>s</w:t>
      </w:r>
      <w:r w:rsidRPr="00445FDA">
        <w:rPr>
          <w:rFonts w:ascii="Verdana" w:hAnsi="Verdana"/>
          <w:sz w:val="22"/>
          <w:szCs w:val="22"/>
        </w:rPr>
        <w:t xml:space="preserve"> esquema</w:t>
      </w:r>
      <w:r w:rsidR="00F962C2" w:rsidRPr="00445FDA">
        <w:rPr>
          <w:rFonts w:ascii="Verdana" w:hAnsi="Verdana"/>
          <w:sz w:val="22"/>
          <w:szCs w:val="22"/>
        </w:rPr>
        <w:t>s</w:t>
      </w:r>
      <w:r w:rsidRPr="00445FDA">
        <w:rPr>
          <w:rFonts w:ascii="Verdana" w:hAnsi="Verdana"/>
          <w:sz w:val="22"/>
          <w:szCs w:val="22"/>
        </w:rPr>
        <w:t xml:space="preserve"> </w:t>
      </w:r>
      <w:r w:rsidR="001879BA" w:rsidRPr="00445FDA">
        <w:rPr>
          <w:rFonts w:ascii="Verdana" w:hAnsi="Verdana"/>
          <w:sz w:val="22"/>
          <w:szCs w:val="22"/>
        </w:rPr>
        <w:t>y/o</w:t>
      </w:r>
      <w:r w:rsidRPr="00445FDA">
        <w:rPr>
          <w:rFonts w:ascii="Verdana" w:hAnsi="Verdana"/>
          <w:sz w:val="22"/>
          <w:szCs w:val="22"/>
        </w:rPr>
        <w:t xml:space="preserve"> flujo</w:t>
      </w:r>
      <w:r w:rsidR="00F962C2" w:rsidRPr="00445FDA">
        <w:rPr>
          <w:rFonts w:ascii="Verdana" w:hAnsi="Verdana"/>
          <w:sz w:val="22"/>
          <w:szCs w:val="22"/>
        </w:rPr>
        <w:t>s</w:t>
      </w:r>
      <w:r w:rsidRPr="00445FDA">
        <w:rPr>
          <w:rFonts w:ascii="Verdana" w:hAnsi="Verdana"/>
          <w:sz w:val="22"/>
          <w:szCs w:val="22"/>
        </w:rPr>
        <w:t xml:space="preserve"> de procesos adopta </w:t>
      </w:r>
      <w:r w:rsidR="00D629FD" w:rsidRPr="00445FDA">
        <w:rPr>
          <w:rFonts w:ascii="Verdana" w:hAnsi="Verdana"/>
          <w:sz w:val="22"/>
          <w:szCs w:val="22"/>
        </w:rPr>
        <w:t xml:space="preserve">las mejores estrategias </w:t>
      </w:r>
      <w:r w:rsidR="00F962C2" w:rsidRPr="00445FDA">
        <w:rPr>
          <w:rFonts w:ascii="Verdana" w:hAnsi="Verdana"/>
          <w:sz w:val="22"/>
          <w:szCs w:val="22"/>
        </w:rPr>
        <w:t xml:space="preserve">para ser eficientes y eficaces con el trámite de pago </w:t>
      </w:r>
      <w:r w:rsidR="00C5362B" w:rsidRPr="00445FDA">
        <w:rPr>
          <w:rFonts w:ascii="Verdana" w:hAnsi="Verdana"/>
          <w:sz w:val="22"/>
          <w:szCs w:val="22"/>
        </w:rPr>
        <w:t xml:space="preserve">de sentencias y conciliaciones, la Agencia Nacional de Defensa Jurídica del Estado sugiere la siguiente práctica operativa </w:t>
      </w:r>
      <w:proofErr w:type="gramStart"/>
      <w:r w:rsidR="00C5362B" w:rsidRPr="00445FDA">
        <w:rPr>
          <w:rFonts w:ascii="Verdana" w:hAnsi="Verdana"/>
          <w:sz w:val="22"/>
          <w:szCs w:val="22"/>
        </w:rPr>
        <w:t>a</w:t>
      </w:r>
      <w:proofErr w:type="gramEnd"/>
      <w:r w:rsidR="00C5362B" w:rsidRPr="00445FDA">
        <w:rPr>
          <w:rFonts w:ascii="Verdana" w:hAnsi="Verdana"/>
          <w:sz w:val="22"/>
          <w:szCs w:val="22"/>
        </w:rPr>
        <w:t xml:space="preserve"> tener en cuenta:</w:t>
      </w:r>
    </w:p>
    <w:p w14:paraId="7B0A62B5" w14:textId="77777777" w:rsidR="00125F3E" w:rsidRPr="00445FDA" w:rsidRDefault="00125F3E" w:rsidP="00125F3E">
      <w:pPr>
        <w:spacing w:after="0" w:line="240" w:lineRule="auto"/>
        <w:jc w:val="both"/>
        <w:rPr>
          <w:rFonts w:ascii="Verdana" w:hAnsi="Verdana"/>
          <w:sz w:val="22"/>
          <w:szCs w:val="22"/>
        </w:rPr>
      </w:pPr>
    </w:p>
    <w:p w14:paraId="43205BE5" w14:textId="4B3A71A7" w:rsidR="00C5362B" w:rsidRPr="00445FDA" w:rsidRDefault="00DA2234" w:rsidP="00125F3E">
      <w:pPr>
        <w:spacing w:after="0" w:line="240" w:lineRule="auto"/>
        <w:jc w:val="both"/>
        <w:rPr>
          <w:rFonts w:ascii="Verdana" w:hAnsi="Verdana"/>
          <w:sz w:val="22"/>
          <w:szCs w:val="22"/>
        </w:rPr>
      </w:pPr>
      <w:r w:rsidRPr="00445FDA">
        <w:rPr>
          <w:rFonts w:ascii="Verdana" w:hAnsi="Verdana"/>
          <w:noProof/>
          <w:sz w:val="22"/>
          <w:szCs w:val="22"/>
        </w:rPr>
        <mc:AlternateContent>
          <mc:Choice Requires="wps">
            <w:drawing>
              <wp:anchor distT="0" distB="0" distL="114300" distR="114300" simplePos="0" relativeHeight="251533824" behindDoc="0" locked="0" layoutInCell="1" allowOverlap="1" wp14:anchorId="31C35C0A" wp14:editId="1F1BA740">
                <wp:simplePos x="0" y="0"/>
                <wp:positionH relativeFrom="margin">
                  <wp:align>left</wp:align>
                </wp:positionH>
                <wp:positionV relativeFrom="paragraph">
                  <wp:posOffset>72390</wp:posOffset>
                </wp:positionV>
                <wp:extent cx="3183255" cy="1181100"/>
                <wp:effectExtent l="0" t="0" r="17145" b="19050"/>
                <wp:wrapNone/>
                <wp:docPr id="1677435355" name="Rectángulo: esquinas redondeadas 2"/>
                <wp:cNvGraphicFramePr/>
                <a:graphic xmlns:a="http://schemas.openxmlformats.org/drawingml/2006/main">
                  <a:graphicData uri="http://schemas.microsoft.com/office/word/2010/wordprocessingShape">
                    <wps:wsp>
                      <wps:cNvSpPr/>
                      <wps:spPr>
                        <a:xfrm>
                          <a:off x="0" y="0"/>
                          <a:ext cx="3183255" cy="11811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59844B2" w14:textId="60444AA2" w:rsidR="00DD5057" w:rsidRPr="00DD5057" w:rsidRDefault="00DD5057" w:rsidP="004203B2">
                            <w:pPr>
                              <w:pStyle w:val="Prrafodelista"/>
                              <w:numPr>
                                <w:ilvl w:val="0"/>
                                <w:numId w:val="19"/>
                              </w:numPr>
                              <w:jc w:val="both"/>
                              <w:rPr>
                                <w:lang w:val="es-ES"/>
                              </w:rPr>
                            </w:pPr>
                            <w:r w:rsidRPr="00DD5057">
                              <w:t xml:space="preserve">Recepción de sentencia </w:t>
                            </w:r>
                            <w:r w:rsidR="005E61D0">
                              <w:t xml:space="preserve">condenatoria o aprobatoria de la conciliación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C35C0A" id="Rectángulo: esquinas redondeadas 2" o:spid="_x0000_s1026" style="position:absolute;left:0;text-align:left;margin-left:0;margin-top:5.7pt;width:250.65pt;height:93pt;z-index:251533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" fillcolor="#156082 [3204]" strokecolor="#030e13 [484]" strokeweight="1.5pt">
                <v:stroke joinstyle="miter"/>
                <v:textbox>
                  <w:txbxContent>
                    <w:p w14:paraId="759844B2" w14:textId="60444AA2" w:rsidR="00DD5057" w:rsidRPr="00DD5057" w:rsidRDefault="00DD5057" w:rsidP="004203B2">
                      <w:pPr>
                        <w:pStyle w:val="Prrafodelista"/>
                        <w:numPr>
                          <w:ilvl w:val="0"/>
                          <w:numId w:val="19"/>
                        </w:numPr>
                        <w:jc w:val="both"/>
                        <w:rPr>
                          <w:lang w:val="es-ES"/>
                        </w:rPr>
                      </w:pPr>
                      <w:r w:rsidRPr="00DD5057">
                        <w:t xml:space="preserve">Recepción de sentencia </w:t>
                      </w:r>
                      <w:r w:rsidR="005E61D0">
                        <w:t xml:space="preserve">condenatoria o aprobatoria de la conciliación </w:t>
                      </w:r>
                    </w:p>
                  </w:txbxContent>
                </v:textbox>
                <w10:wrap anchorx="margin"/>
              </v:roundrect>
            </w:pict>
          </mc:Fallback>
        </mc:AlternateContent>
      </w:r>
    </w:p>
    <w:p w14:paraId="7A2E7F4C" w14:textId="0F8E76ED" w:rsidR="00C5362B" w:rsidRPr="00445FDA" w:rsidRDefault="00125F3E" w:rsidP="00125F3E">
      <w:pPr>
        <w:spacing w:after="0" w:line="240" w:lineRule="auto"/>
        <w:jc w:val="both"/>
        <w:rPr>
          <w:rFonts w:ascii="Verdana" w:hAnsi="Verdana"/>
          <w:sz w:val="22"/>
          <w:szCs w:val="22"/>
        </w:rPr>
      </w:pPr>
      <w:r w:rsidRPr="00445FDA">
        <w:rPr>
          <w:rFonts w:ascii="Verdana" w:hAnsi="Verdana"/>
          <w:noProof/>
          <w:sz w:val="22"/>
          <w:szCs w:val="22"/>
        </w:rPr>
        <mc:AlternateContent>
          <mc:Choice Requires="wps">
            <w:drawing>
              <wp:anchor distT="0" distB="0" distL="114300" distR="114300" simplePos="0" relativeHeight="251721216" behindDoc="0" locked="0" layoutInCell="1" allowOverlap="1" wp14:anchorId="219CB4CC" wp14:editId="7CE885DF">
                <wp:simplePos x="0" y="0"/>
                <wp:positionH relativeFrom="column">
                  <wp:posOffset>3001747</wp:posOffset>
                </wp:positionH>
                <wp:positionV relativeFrom="paragraph">
                  <wp:posOffset>14655</wp:posOffset>
                </wp:positionV>
                <wp:extent cx="146507" cy="45719"/>
                <wp:effectExtent l="0" t="38100" r="63500" b="69215"/>
                <wp:wrapNone/>
                <wp:docPr id="1298649306" name="Conector recto de flecha 4"/>
                <wp:cNvGraphicFramePr/>
                <a:graphic xmlns:a="http://schemas.openxmlformats.org/drawingml/2006/main">
                  <a:graphicData uri="http://schemas.microsoft.com/office/word/2010/wordprocessingShape">
                    <wps:wsp>
                      <wps:cNvCnPr/>
                      <wps:spPr>
                        <a:xfrm>
                          <a:off x="0" y="0"/>
                          <a:ext cx="146507" cy="45719"/>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39F017E" id="_x0000_t32" coordsize="21600,21600" o:spt="32" o:oned="t" path="m,l21600,21600e" filled="f">
                <v:path arrowok="t" fillok="f" o:connecttype="none"/>
                <o:lock v:ext="edit" shapetype="t"/>
              </v:shapetype>
              <v:shape id="Conector recto de flecha 4" o:spid="_x0000_s1026" type="#_x0000_t32" style="position:absolute;margin-left:236.35pt;margin-top:1.15pt;width:11.55pt;height:3.6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" strokecolor="#156082 [3204]" strokeweight="1.5pt">
                <v:stroke endarrow="block" joinstyle="miter"/>
              </v:shape>
            </w:pict>
          </mc:Fallback>
        </mc:AlternateContent>
      </w:r>
      <w:r w:rsidR="005E61D0" w:rsidRPr="00445FDA">
        <w:rPr>
          <w:rFonts w:ascii="Verdana" w:hAnsi="Verdana"/>
          <w:noProof/>
          <w:sz w:val="22"/>
          <w:szCs w:val="22"/>
        </w:rPr>
        <mc:AlternateContent>
          <mc:Choice Requires="wps">
            <w:drawing>
              <wp:anchor distT="0" distB="0" distL="114300" distR="114300" simplePos="0" relativeHeight="251631104" behindDoc="0" locked="0" layoutInCell="1" allowOverlap="1" wp14:anchorId="10423DFC" wp14:editId="214AEEE2">
                <wp:simplePos x="0" y="0"/>
                <wp:positionH relativeFrom="margin">
                  <wp:posOffset>3430905</wp:posOffset>
                </wp:positionH>
                <wp:positionV relativeFrom="paragraph">
                  <wp:posOffset>5715</wp:posOffset>
                </wp:positionV>
                <wp:extent cx="2565400" cy="790575"/>
                <wp:effectExtent l="0" t="0" r="25400" b="28575"/>
                <wp:wrapNone/>
                <wp:docPr id="2119213849" name="Rectángulo: esquinas redondeadas 2"/>
                <wp:cNvGraphicFramePr/>
                <a:graphic xmlns:a="http://schemas.openxmlformats.org/drawingml/2006/main">
                  <a:graphicData uri="http://schemas.microsoft.com/office/word/2010/wordprocessingShape">
                    <wps:wsp>
                      <wps:cNvSpPr/>
                      <wps:spPr>
                        <a:xfrm>
                          <a:off x="0" y="0"/>
                          <a:ext cx="2565400" cy="790575"/>
                        </a:xfrm>
                        <a:prstGeom prst="roundRect">
                          <a:avLst/>
                        </a:prstGeom>
                        <a:solidFill>
                          <a:schemeClr val="accent6">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766E687" w14:textId="198E6744" w:rsidR="0051304F" w:rsidRDefault="009669D1" w:rsidP="009669D1">
                            <w:pPr>
                              <w:pStyle w:val="Prrafodelista"/>
                              <w:numPr>
                                <w:ilvl w:val="1"/>
                                <w:numId w:val="20"/>
                              </w:numPr>
                              <w:jc w:val="both"/>
                              <w:rPr>
                                <w:color w:val="FFFFFF"/>
                                <w:lang w:val="es-ES"/>
                              </w:rPr>
                            </w:pPr>
                            <w:r>
                              <w:rPr>
                                <w:color w:val="FFFFFF"/>
                                <w:lang w:val="es-ES"/>
                              </w:rPr>
                              <w:t>Área misional</w:t>
                            </w:r>
                          </w:p>
                          <w:p w14:paraId="686357D9" w14:textId="64F475B9" w:rsidR="009669D1" w:rsidRPr="005E61D0" w:rsidRDefault="005E61D0" w:rsidP="005E61D0">
                            <w:pPr>
                              <w:jc w:val="both"/>
                              <w:rPr>
                                <w:color w:val="FFFFFF"/>
                                <w:lang w:val="es-ES"/>
                              </w:rPr>
                            </w:pPr>
                            <w:r>
                              <w:rPr>
                                <w:color w:val="FFFFFF"/>
                                <w:lang w:val="es-ES"/>
                              </w:rPr>
                              <w:t>1.</w:t>
                            </w:r>
                            <w:r w:rsidR="009669D1" w:rsidRPr="005E61D0">
                              <w:rPr>
                                <w:color w:val="FFFFFF"/>
                                <w:lang w:val="es-ES"/>
                              </w:rPr>
                              <w:t>Oficina Asesora Jurídica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423DFC" id="_x0000_s1027" style="position:absolute;left:0;text-align:left;margin-left:270.15pt;margin-top:.45pt;width:202pt;height:62.25pt;z-index:251631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" fillcolor="#3a7c22 [2409]" strokecolor="#030e13 [484]" strokeweight="1.5pt">
                <v:stroke joinstyle="miter"/>
                <v:textbox>
                  <w:txbxContent>
                    <w:p w14:paraId="5766E687" w14:textId="198E6744" w:rsidR="0051304F" w:rsidRDefault="009669D1" w:rsidP="009669D1">
                      <w:pPr>
                        <w:pStyle w:val="Prrafodelista"/>
                        <w:numPr>
                          <w:ilvl w:val="1"/>
                          <w:numId w:val="20"/>
                        </w:numPr>
                        <w:jc w:val="both"/>
                        <w:rPr>
                          <w:color w:val="FFFFFF"/>
                          <w:lang w:val="es-ES"/>
                        </w:rPr>
                      </w:pPr>
                      <w:r>
                        <w:rPr>
                          <w:color w:val="FFFFFF"/>
                          <w:lang w:val="es-ES"/>
                        </w:rPr>
                        <w:t>Área misional</w:t>
                      </w:r>
                    </w:p>
                    <w:p w14:paraId="686357D9" w14:textId="64F475B9" w:rsidR="009669D1" w:rsidRPr="005E61D0" w:rsidRDefault="005E61D0" w:rsidP="005E61D0">
                      <w:pPr>
                        <w:jc w:val="both"/>
                        <w:rPr>
                          <w:color w:val="FFFFFF"/>
                          <w:lang w:val="es-ES"/>
                        </w:rPr>
                      </w:pPr>
                      <w:r>
                        <w:rPr>
                          <w:color w:val="FFFFFF"/>
                          <w:lang w:val="es-ES"/>
                        </w:rPr>
                        <w:t>1.</w:t>
                      </w:r>
                      <w:r w:rsidR="009669D1" w:rsidRPr="005E61D0">
                        <w:rPr>
                          <w:color w:val="FFFFFF"/>
                          <w:lang w:val="es-ES"/>
                        </w:rPr>
                        <w:t>Oficina Asesora Jurídica</w:t>
                      </w:r>
                    </w:p>
                  </w:txbxContent>
                </v:textbox>
                <w10:wrap anchorx="margin"/>
              </v:roundrect>
            </w:pict>
          </mc:Fallback>
        </mc:AlternateContent>
      </w:r>
    </w:p>
    <w:p w14:paraId="1906BA7E" w14:textId="2AB6CF4F" w:rsidR="00545F9D" w:rsidRPr="00445FDA" w:rsidRDefault="005E61D0" w:rsidP="00125F3E">
      <w:pPr>
        <w:pStyle w:val="Prrafodelista"/>
        <w:spacing w:after="0" w:line="240" w:lineRule="auto"/>
        <w:ind w:left="1068"/>
        <w:jc w:val="both"/>
        <w:rPr>
          <w:rFonts w:ascii="Verdana" w:hAnsi="Verdana"/>
          <w:sz w:val="22"/>
          <w:szCs w:val="22"/>
        </w:rPr>
      </w:pPr>
      <w:r w:rsidRPr="00445FDA">
        <w:rPr>
          <w:rFonts w:ascii="Verdana" w:hAnsi="Verdana"/>
          <w:noProof/>
          <w:sz w:val="22"/>
          <w:szCs w:val="22"/>
        </w:rPr>
        <mc:AlternateContent>
          <mc:Choice Requires="wps">
            <w:drawing>
              <wp:anchor distT="0" distB="0" distL="114300" distR="114300" simplePos="0" relativeHeight="251731456" behindDoc="0" locked="0" layoutInCell="1" allowOverlap="1" wp14:anchorId="42E4B408" wp14:editId="3765D934">
                <wp:simplePos x="0" y="0"/>
                <wp:positionH relativeFrom="column">
                  <wp:posOffset>3183890</wp:posOffset>
                </wp:positionH>
                <wp:positionV relativeFrom="paragraph">
                  <wp:posOffset>99060</wp:posOffset>
                </wp:positionV>
                <wp:extent cx="211666" cy="461433"/>
                <wp:effectExtent l="19050" t="38100" r="17145" b="53340"/>
                <wp:wrapNone/>
                <wp:docPr id="1808582902" name="Flecha: a la derecha 5"/>
                <wp:cNvGraphicFramePr/>
                <a:graphic xmlns:a="http://schemas.openxmlformats.org/drawingml/2006/main">
                  <a:graphicData uri="http://schemas.microsoft.com/office/word/2010/wordprocessingShape">
                    <wps:wsp>
                      <wps:cNvSpPr/>
                      <wps:spPr>
                        <a:xfrm rot="10800000">
                          <a:off x="0" y="0"/>
                          <a:ext cx="211666" cy="461433"/>
                        </a:xfrm>
                        <a:prstGeom prst="rightArrow">
                          <a:avLst/>
                        </a:prstGeom>
                        <a:solidFill>
                          <a:srgbClr val="EE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9CB62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5" o:spid="_x0000_s1026" type="#_x0000_t13" style="position:absolute;margin-left:250.7pt;margin-top:7.8pt;width:16.65pt;height:36.35pt;rotation:180;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" adj="10800" fillcolor="#e00" strokecolor="#030e13 [484]" strokeweight="1.5pt"/>
            </w:pict>
          </mc:Fallback>
        </mc:AlternateContent>
      </w:r>
    </w:p>
    <w:p w14:paraId="66F2767B" w14:textId="004714B7" w:rsidR="00E84AFC" w:rsidRPr="00445FDA" w:rsidRDefault="00E84AFC" w:rsidP="00125F3E">
      <w:pPr>
        <w:spacing w:after="0" w:line="240" w:lineRule="auto"/>
        <w:ind w:left="708"/>
        <w:jc w:val="both"/>
        <w:rPr>
          <w:rFonts w:ascii="Verdana" w:hAnsi="Verdana"/>
          <w:sz w:val="22"/>
          <w:szCs w:val="22"/>
        </w:rPr>
      </w:pPr>
    </w:p>
    <w:p w14:paraId="7F679243" w14:textId="60063362" w:rsidR="00E84AFC" w:rsidRPr="00445FDA" w:rsidRDefault="00E84AFC" w:rsidP="00125F3E">
      <w:pPr>
        <w:spacing w:after="0" w:line="240" w:lineRule="auto"/>
        <w:ind w:left="708"/>
        <w:jc w:val="both"/>
        <w:rPr>
          <w:rFonts w:ascii="Verdana" w:hAnsi="Verdana"/>
          <w:sz w:val="22"/>
          <w:szCs w:val="22"/>
        </w:rPr>
      </w:pPr>
    </w:p>
    <w:p w14:paraId="4BA7A3C7" w14:textId="7937CB69" w:rsidR="00E84AFC" w:rsidRPr="00445FDA" w:rsidRDefault="00E84AFC" w:rsidP="00125F3E">
      <w:pPr>
        <w:spacing w:after="0" w:line="240" w:lineRule="auto"/>
        <w:ind w:left="708"/>
        <w:jc w:val="both"/>
        <w:rPr>
          <w:rFonts w:ascii="Verdana" w:hAnsi="Verdana"/>
          <w:sz w:val="22"/>
          <w:szCs w:val="22"/>
        </w:rPr>
      </w:pPr>
    </w:p>
    <w:p w14:paraId="14E84E59" w14:textId="0572E9CD" w:rsidR="00E84AFC" w:rsidRDefault="00E84AFC" w:rsidP="00125F3E">
      <w:pPr>
        <w:spacing w:after="0" w:line="240" w:lineRule="auto"/>
        <w:ind w:left="708"/>
        <w:jc w:val="both"/>
        <w:rPr>
          <w:rFonts w:ascii="Verdana" w:hAnsi="Verdana"/>
          <w:sz w:val="22"/>
          <w:szCs w:val="22"/>
        </w:rPr>
      </w:pPr>
    </w:p>
    <w:p w14:paraId="4F13D271" w14:textId="77777777" w:rsidR="00125F3E" w:rsidRPr="00445FDA" w:rsidRDefault="00125F3E" w:rsidP="00125F3E">
      <w:pPr>
        <w:spacing w:after="0" w:line="240" w:lineRule="auto"/>
        <w:ind w:left="708"/>
        <w:jc w:val="both"/>
        <w:rPr>
          <w:rFonts w:ascii="Verdana" w:hAnsi="Verdana"/>
          <w:sz w:val="22"/>
          <w:szCs w:val="22"/>
        </w:rPr>
      </w:pPr>
    </w:p>
    <w:p w14:paraId="69E977AB" w14:textId="2EFE4EB6" w:rsidR="005A00D5" w:rsidRPr="00445FDA" w:rsidRDefault="005E61D0" w:rsidP="00125F3E">
      <w:pPr>
        <w:spacing w:after="0" w:line="240" w:lineRule="auto"/>
        <w:jc w:val="both"/>
        <w:rPr>
          <w:rFonts w:ascii="Verdana" w:hAnsi="Verdana"/>
          <w:sz w:val="22"/>
          <w:szCs w:val="22"/>
          <w:lang w:val="es-MX"/>
        </w:rPr>
      </w:pPr>
      <w:r w:rsidRPr="00445FDA">
        <w:rPr>
          <w:rFonts w:ascii="Verdana" w:hAnsi="Verdana"/>
          <w:noProof/>
          <w:sz w:val="22"/>
          <w:szCs w:val="22"/>
        </w:rPr>
        <mc:AlternateContent>
          <mc:Choice Requires="wps">
            <w:drawing>
              <wp:anchor distT="0" distB="0" distL="114300" distR="114300" simplePos="0" relativeHeight="251543040" behindDoc="0" locked="0" layoutInCell="1" allowOverlap="1" wp14:anchorId="3418CF31" wp14:editId="5258CA8B">
                <wp:simplePos x="0" y="0"/>
                <wp:positionH relativeFrom="column">
                  <wp:posOffset>-28575</wp:posOffset>
                </wp:positionH>
                <wp:positionV relativeFrom="paragraph">
                  <wp:posOffset>67945</wp:posOffset>
                </wp:positionV>
                <wp:extent cx="3175000" cy="1508760"/>
                <wp:effectExtent l="0" t="0" r="25400" b="15240"/>
                <wp:wrapNone/>
                <wp:docPr id="762394814" name="Rectángulo: esquinas redondeadas 2"/>
                <wp:cNvGraphicFramePr/>
                <a:graphic xmlns:a="http://schemas.openxmlformats.org/drawingml/2006/main">
                  <a:graphicData uri="http://schemas.microsoft.com/office/word/2010/wordprocessingShape">
                    <wps:wsp>
                      <wps:cNvSpPr/>
                      <wps:spPr>
                        <a:xfrm>
                          <a:off x="0" y="0"/>
                          <a:ext cx="3175000" cy="150876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3858615" w14:textId="2C066792" w:rsidR="00DD5057" w:rsidRPr="00F03815" w:rsidRDefault="00AF0B8A" w:rsidP="004203B2">
                            <w:pPr>
                              <w:pStyle w:val="Prrafodelista"/>
                              <w:numPr>
                                <w:ilvl w:val="0"/>
                                <w:numId w:val="19"/>
                              </w:numPr>
                              <w:jc w:val="both"/>
                              <w:rPr>
                                <w:rFonts w:ascii="Verdana" w:hAnsi="Verdana"/>
                                <w:sz w:val="20"/>
                                <w:szCs w:val="20"/>
                                <w:lang w:val="es-ES"/>
                              </w:rPr>
                            </w:pPr>
                            <w:r w:rsidRPr="00F03815">
                              <w:rPr>
                                <w:rFonts w:ascii="Verdana" w:hAnsi="Verdana"/>
                                <w:sz w:val="20"/>
                                <w:szCs w:val="20"/>
                              </w:rPr>
                              <w:t>Revisión jurídica de la obligación y verificación de ejecutoria</w:t>
                            </w:r>
                            <w:r w:rsidR="006743A4" w:rsidRPr="00F03815">
                              <w:rPr>
                                <w:rFonts w:ascii="Verdana" w:hAnsi="Verdana"/>
                                <w:sz w:val="20"/>
                                <w:szCs w:val="20"/>
                              </w:rPr>
                              <w:t xml:space="preserve"> de la </w:t>
                            </w:r>
                            <w:r w:rsidR="005E61D0" w:rsidRPr="00F03815">
                              <w:rPr>
                                <w:rFonts w:ascii="Verdana" w:hAnsi="Verdana"/>
                                <w:sz w:val="20"/>
                                <w:szCs w:val="20"/>
                              </w:rPr>
                              <w:t>providencia judicial (solicitud constancia de ejecutoria</w:t>
                            </w:r>
                            <w:r w:rsidR="00944901" w:rsidRPr="00F03815">
                              <w:rPr>
                                <w:rFonts w:ascii="Verdana" w:hAnsi="Verdana"/>
                                <w:sz w:val="20"/>
                                <w:szCs w:val="20"/>
                              </w:rPr>
                              <w:t>,</w:t>
                            </w:r>
                            <w:r w:rsidR="005E61D0" w:rsidRPr="00F03815">
                              <w:rPr>
                                <w:rFonts w:ascii="Verdana" w:hAnsi="Verdana"/>
                                <w:sz w:val="20"/>
                                <w:szCs w:val="20"/>
                              </w:rPr>
                              <w:t xml:space="preserve"> si es el caso</w:t>
                            </w:r>
                            <w:r w:rsidR="00264136" w:rsidRPr="00F03815">
                              <w:rPr>
                                <w:rFonts w:ascii="Verdana" w:hAnsi="Verdana"/>
                                <w:sz w:val="20"/>
                                <w:szCs w:val="20"/>
                              </w:rPr>
                              <w:t>)</w:t>
                            </w:r>
                            <w:r w:rsidR="00F03815" w:rsidRPr="00F03815">
                              <w:rPr>
                                <w:rFonts w:ascii="Verdana" w:hAnsi="Verdana"/>
                                <w:sz w:val="20"/>
                                <w:szCs w:val="20"/>
                              </w:rPr>
                              <w:t xml:space="preserve">. </w:t>
                            </w:r>
                            <w:r w:rsidR="00F03815" w:rsidRPr="00F03815">
                              <w:rPr>
                                <w:rFonts w:ascii="Verdana" w:hAnsi="Verdana"/>
                                <w:sz w:val="20"/>
                                <w:szCs w:val="20"/>
                                <w:lang w:val="es-MX"/>
                              </w:rPr>
                              <w:t>informar a la Secretaría General de cada entidad la solicitud del inicio del trámite de pago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18CF31" id="_x0000_s1028" style="position:absolute;left:0;text-align:left;margin-left:-2.25pt;margin-top:5.35pt;width:250pt;height:118.8pt;z-index:2515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" fillcolor="#156082 [3204]" strokecolor="#030e13 [484]" strokeweight="1.5pt">
                <v:stroke joinstyle="miter"/>
                <v:textbox>
                  <w:txbxContent>
                    <w:p w14:paraId="73858615" w14:textId="2C066792" w:rsidR="00DD5057" w:rsidRPr="00F03815" w:rsidRDefault="00AF0B8A" w:rsidP="004203B2">
                      <w:pPr>
                        <w:pStyle w:val="Prrafodelista"/>
                        <w:numPr>
                          <w:ilvl w:val="0"/>
                          <w:numId w:val="19"/>
                        </w:numPr>
                        <w:jc w:val="both"/>
                        <w:rPr>
                          <w:rFonts w:ascii="Verdana" w:hAnsi="Verdana"/>
                          <w:sz w:val="20"/>
                          <w:szCs w:val="20"/>
                          <w:lang w:val="es-ES"/>
                        </w:rPr>
                      </w:pPr>
                      <w:r w:rsidRPr="00F03815">
                        <w:rPr>
                          <w:rFonts w:ascii="Verdana" w:hAnsi="Verdana"/>
                          <w:sz w:val="20"/>
                          <w:szCs w:val="20"/>
                        </w:rPr>
                        <w:t>Revisión jurídica de la obligación y verificación de ejecutoria</w:t>
                      </w:r>
                      <w:r w:rsidR="006743A4" w:rsidRPr="00F03815">
                        <w:rPr>
                          <w:rFonts w:ascii="Verdana" w:hAnsi="Verdana"/>
                          <w:sz w:val="20"/>
                          <w:szCs w:val="20"/>
                        </w:rPr>
                        <w:t xml:space="preserve"> de la </w:t>
                      </w:r>
                      <w:r w:rsidR="005E61D0" w:rsidRPr="00F03815">
                        <w:rPr>
                          <w:rFonts w:ascii="Verdana" w:hAnsi="Verdana"/>
                          <w:sz w:val="20"/>
                          <w:szCs w:val="20"/>
                        </w:rPr>
                        <w:t>providencia judicial (solicitud constancia de ejecutoria</w:t>
                      </w:r>
                      <w:r w:rsidR="00944901" w:rsidRPr="00F03815">
                        <w:rPr>
                          <w:rFonts w:ascii="Verdana" w:hAnsi="Verdana"/>
                          <w:sz w:val="20"/>
                          <w:szCs w:val="20"/>
                        </w:rPr>
                        <w:t>,</w:t>
                      </w:r>
                      <w:r w:rsidR="005E61D0" w:rsidRPr="00F03815">
                        <w:rPr>
                          <w:rFonts w:ascii="Verdana" w:hAnsi="Verdana"/>
                          <w:sz w:val="20"/>
                          <w:szCs w:val="20"/>
                        </w:rPr>
                        <w:t xml:space="preserve"> si es el caso</w:t>
                      </w:r>
                      <w:r w:rsidR="00264136" w:rsidRPr="00F03815">
                        <w:rPr>
                          <w:rFonts w:ascii="Verdana" w:hAnsi="Verdana"/>
                          <w:sz w:val="20"/>
                          <w:szCs w:val="20"/>
                        </w:rPr>
                        <w:t>)</w:t>
                      </w:r>
                      <w:r w:rsidR="00F03815" w:rsidRPr="00F03815">
                        <w:rPr>
                          <w:rFonts w:ascii="Verdana" w:hAnsi="Verdana"/>
                          <w:sz w:val="20"/>
                          <w:szCs w:val="20"/>
                        </w:rPr>
                        <w:t xml:space="preserve">. </w:t>
                      </w:r>
                      <w:r w:rsidR="00F03815" w:rsidRPr="00F03815">
                        <w:rPr>
                          <w:rFonts w:ascii="Verdana" w:hAnsi="Verdana"/>
                          <w:sz w:val="20"/>
                          <w:szCs w:val="20"/>
                          <w:lang w:val="es-MX"/>
                        </w:rPr>
                        <w:t>informar a la Secretaría General de cada entidad la solicitud del inicio del trámite de pago</w:t>
                      </w:r>
                    </w:p>
                  </w:txbxContent>
                </v:textbox>
              </v:roundrect>
            </w:pict>
          </mc:Fallback>
        </mc:AlternateContent>
      </w:r>
    </w:p>
    <w:p w14:paraId="6C7D7A59" w14:textId="640730A6" w:rsidR="00196475" w:rsidRPr="00445FDA" w:rsidRDefault="005E61D0" w:rsidP="00125F3E">
      <w:pPr>
        <w:spacing w:after="0" w:line="240" w:lineRule="auto"/>
        <w:jc w:val="both"/>
        <w:rPr>
          <w:rFonts w:ascii="Verdana" w:hAnsi="Verdana"/>
          <w:sz w:val="22"/>
          <w:szCs w:val="22"/>
          <w:lang w:val="es-MX"/>
        </w:rPr>
      </w:pPr>
      <w:r w:rsidRPr="00445FDA">
        <w:rPr>
          <w:rFonts w:ascii="Verdana" w:hAnsi="Verdana"/>
          <w:noProof/>
          <w:sz w:val="22"/>
          <w:szCs w:val="22"/>
        </w:rPr>
        <mc:AlternateContent>
          <mc:Choice Requires="wps">
            <w:drawing>
              <wp:anchor distT="0" distB="0" distL="114300" distR="114300" simplePos="0" relativeHeight="251737600" behindDoc="0" locked="0" layoutInCell="1" allowOverlap="1" wp14:anchorId="698A2297" wp14:editId="64985DDB">
                <wp:simplePos x="0" y="0"/>
                <wp:positionH relativeFrom="column">
                  <wp:posOffset>3149600</wp:posOffset>
                </wp:positionH>
                <wp:positionV relativeFrom="paragraph">
                  <wp:posOffset>137160</wp:posOffset>
                </wp:positionV>
                <wp:extent cx="211666" cy="461433"/>
                <wp:effectExtent l="19050" t="38100" r="17145" b="53340"/>
                <wp:wrapNone/>
                <wp:docPr id="1909008760" name="Flecha: a la derecha 5"/>
                <wp:cNvGraphicFramePr/>
                <a:graphic xmlns:a="http://schemas.openxmlformats.org/drawingml/2006/main">
                  <a:graphicData uri="http://schemas.microsoft.com/office/word/2010/wordprocessingShape">
                    <wps:wsp>
                      <wps:cNvSpPr/>
                      <wps:spPr>
                        <a:xfrm rot="10800000">
                          <a:off x="0" y="0"/>
                          <a:ext cx="211666" cy="461433"/>
                        </a:xfrm>
                        <a:prstGeom prst="rightArrow">
                          <a:avLst/>
                        </a:prstGeom>
                        <a:solidFill>
                          <a:srgbClr val="EE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D9BA5" id="Flecha: a la derecha 5" o:spid="_x0000_s1026" type="#_x0000_t13" style="position:absolute;margin-left:248pt;margin-top:10.8pt;width:16.65pt;height:36.35pt;rotation:180;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" adj="10800" fillcolor="#e00" strokecolor="#030e13 [484]" strokeweight="1.5pt"/>
            </w:pict>
          </mc:Fallback>
        </mc:AlternateContent>
      </w:r>
      <w:r w:rsidRPr="00445FDA">
        <w:rPr>
          <w:rFonts w:ascii="Verdana" w:hAnsi="Verdana"/>
          <w:noProof/>
          <w:sz w:val="22"/>
          <w:szCs w:val="22"/>
        </w:rPr>
        <mc:AlternateContent>
          <mc:Choice Requires="wps">
            <w:drawing>
              <wp:anchor distT="0" distB="0" distL="114300" distR="114300" simplePos="0" relativeHeight="251640320" behindDoc="0" locked="0" layoutInCell="1" allowOverlap="1" wp14:anchorId="0E91891E" wp14:editId="130183DC">
                <wp:simplePos x="0" y="0"/>
                <wp:positionH relativeFrom="margin">
                  <wp:posOffset>3415665</wp:posOffset>
                </wp:positionH>
                <wp:positionV relativeFrom="paragraph">
                  <wp:posOffset>137795</wp:posOffset>
                </wp:positionV>
                <wp:extent cx="2565400" cy="448310"/>
                <wp:effectExtent l="0" t="0" r="25400" b="27940"/>
                <wp:wrapNone/>
                <wp:docPr id="1594216301" name="Rectángulo: esquinas redondeadas 2"/>
                <wp:cNvGraphicFramePr/>
                <a:graphic xmlns:a="http://schemas.openxmlformats.org/drawingml/2006/main">
                  <a:graphicData uri="http://schemas.microsoft.com/office/word/2010/wordprocessingShape">
                    <wps:wsp>
                      <wps:cNvSpPr/>
                      <wps:spPr>
                        <a:xfrm>
                          <a:off x="0" y="0"/>
                          <a:ext cx="2565400" cy="448310"/>
                        </a:xfrm>
                        <a:prstGeom prst="roundRect">
                          <a:avLst>
                            <a:gd name="adj" fmla="val 0"/>
                          </a:avLst>
                        </a:prstGeom>
                        <a:solidFill>
                          <a:schemeClr val="accent6">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46284DA8" w14:textId="72A90124" w:rsidR="00FF4056" w:rsidRPr="00247CD7" w:rsidRDefault="00FF4056" w:rsidP="00247CD7">
                            <w:pPr>
                              <w:pStyle w:val="Prrafodelista"/>
                              <w:numPr>
                                <w:ilvl w:val="0"/>
                                <w:numId w:val="21"/>
                              </w:numPr>
                              <w:jc w:val="both"/>
                              <w:rPr>
                                <w:color w:val="FFFFFF"/>
                                <w:lang w:val="es-ES"/>
                              </w:rPr>
                            </w:pPr>
                            <w:r w:rsidRPr="00247CD7">
                              <w:rPr>
                                <w:color w:val="FFFFFF"/>
                                <w:lang w:val="es-ES"/>
                              </w:rPr>
                              <w:t>Oficina Asesora Jurídica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91891E" id="_x0000_s1029" style="position:absolute;left:0;text-align:left;margin-left:268.95pt;margin-top:10.85pt;width:202pt;height:35.3pt;z-index:251640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" fillcolor="#3a7c22 [2409]" strokecolor="#030e13 [484]" strokeweight="1.5pt">
                <v:stroke joinstyle="miter"/>
                <v:textbox>
                  <w:txbxContent>
                    <w:p w14:paraId="46284DA8" w14:textId="72A90124" w:rsidR="00FF4056" w:rsidRPr="00247CD7" w:rsidRDefault="00FF4056" w:rsidP="00247CD7">
                      <w:pPr>
                        <w:pStyle w:val="Prrafodelista"/>
                        <w:numPr>
                          <w:ilvl w:val="0"/>
                          <w:numId w:val="21"/>
                        </w:numPr>
                        <w:jc w:val="both"/>
                        <w:rPr>
                          <w:color w:val="FFFFFF"/>
                          <w:lang w:val="es-ES"/>
                        </w:rPr>
                      </w:pPr>
                      <w:r w:rsidRPr="00247CD7">
                        <w:rPr>
                          <w:color w:val="FFFFFF"/>
                          <w:lang w:val="es-ES"/>
                        </w:rPr>
                        <w:t>Oficina Asesora Jurídica</w:t>
                      </w:r>
                    </w:p>
                  </w:txbxContent>
                </v:textbox>
                <w10:wrap anchorx="margin"/>
              </v:roundrect>
            </w:pict>
          </mc:Fallback>
        </mc:AlternateContent>
      </w:r>
    </w:p>
    <w:p w14:paraId="2F087B40" w14:textId="3DE9F949" w:rsidR="00196475" w:rsidRPr="00445FDA" w:rsidRDefault="00196475" w:rsidP="00125F3E">
      <w:pPr>
        <w:spacing w:after="0" w:line="240" w:lineRule="auto"/>
        <w:jc w:val="both"/>
        <w:rPr>
          <w:rFonts w:ascii="Verdana" w:hAnsi="Verdana"/>
          <w:sz w:val="22"/>
          <w:szCs w:val="22"/>
          <w:lang w:val="es-MX"/>
        </w:rPr>
      </w:pPr>
    </w:p>
    <w:p w14:paraId="3C7D83A4" w14:textId="784968BF" w:rsidR="00196475" w:rsidRPr="00445FDA" w:rsidRDefault="00196475" w:rsidP="00125F3E">
      <w:pPr>
        <w:spacing w:after="0" w:line="240" w:lineRule="auto"/>
        <w:jc w:val="both"/>
        <w:rPr>
          <w:rFonts w:ascii="Verdana" w:hAnsi="Verdana"/>
          <w:sz w:val="22"/>
          <w:szCs w:val="22"/>
          <w:lang w:val="es-MX"/>
        </w:rPr>
      </w:pPr>
    </w:p>
    <w:p w14:paraId="693DA487" w14:textId="2A30922C" w:rsidR="00196475" w:rsidRPr="00445FDA" w:rsidRDefault="00196475" w:rsidP="00125F3E">
      <w:pPr>
        <w:spacing w:after="0" w:line="240" w:lineRule="auto"/>
        <w:jc w:val="both"/>
        <w:rPr>
          <w:rFonts w:ascii="Verdana" w:hAnsi="Verdana"/>
          <w:sz w:val="22"/>
          <w:szCs w:val="22"/>
          <w:lang w:val="es-MX"/>
        </w:rPr>
      </w:pPr>
    </w:p>
    <w:p w14:paraId="754F73A8" w14:textId="65A696FD" w:rsidR="005E61D0" w:rsidRDefault="005E61D0" w:rsidP="00125F3E">
      <w:pPr>
        <w:spacing w:after="0" w:line="240" w:lineRule="auto"/>
        <w:jc w:val="both"/>
        <w:rPr>
          <w:rFonts w:ascii="Verdana" w:hAnsi="Verdana"/>
          <w:sz w:val="22"/>
          <w:szCs w:val="22"/>
          <w:lang w:val="es-MX"/>
        </w:rPr>
      </w:pPr>
    </w:p>
    <w:p w14:paraId="49588ED5" w14:textId="77777777" w:rsidR="00125F3E" w:rsidRDefault="00125F3E" w:rsidP="00125F3E">
      <w:pPr>
        <w:spacing w:after="0" w:line="240" w:lineRule="auto"/>
        <w:jc w:val="both"/>
        <w:rPr>
          <w:rFonts w:ascii="Verdana" w:hAnsi="Verdana"/>
          <w:sz w:val="22"/>
          <w:szCs w:val="22"/>
          <w:lang w:val="es-MX"/>
        </w:rPr>
      </w:pPr>
    </w:p>
    <w:p w14:paraId="0ADA0F2A" w14:textId="77777777" w:rsidR="00125F3E" w:rsidRDefault="00125F3E" w:rsidP="00125F3E">
      <w:pPr>
        <w:spacing w:after="0" w:line="240" w:lineRule="auto"/>
        <w:jc w:val="both"/>
        <w:rPr>
          <w:rFonts w:ascii="Verdana" w:hAnsi="Verdana"/>
          <w:sz w:val="22"/>
          <w:szCs w:val="22"/>
          <w:lang w:val="es-MX"/>
        </w:rPr>
      </w:pPr>
    </w:p>
    <w:p w14:paraId="7517B5F5" w14:textId="77777777" w:rsidR="00125F3E" w:rsidRDefault="00125F3E" w:rsidP="00125F3E">
      <w:pPr>
        <w:spacing w:after="0" w:line="240" w:lineRule="auto"/>
        <w:jc w:val="both"/>
        <w:rPr>
          <w:rFonts w:ascii="Verdana" w:hAnsi="Verdana"/>
          <w:sz w:val="22"/>
          <w:szCs w:val="22"/>
          <w:lang w:val="es-MX"/>
        </w:rPr>
      </w:pPr>
    </w:p>
    <w:p w14:paraId="593BB309" w14:textId="77777777" w:rsidR="00125F3E" w:rsidRDefault="00125F3E" w:rsidP="00125F3E">
      <w:pPr>
        <w:spacing w:after="0" w:line="240" w:lineRule="auto"/>
        <w:jc w:val="both"/>
        <w:rPr>
          <w:rFonts w:ascii="Verdana" w:hAnsi="Verdana"/>
          <w:sz w:val="22"/>
          <w:szCs w:val="22"/>
          <w:lang w:val="es-MX"/>
        </w:rPr>
      </w:pPr>
    </w:p>
    <w:p w14:paraId="3D531901" w14:textId="77777777" w:rsidR="00125F3E" w:rsidRPr="00445FDA" w:rsidRDefault="00125F3E" w:rsidP="00125F3E">
      <w:pPr>
        <w:spacing w:after="0" w:line="240" w:lineRule="auto"/>
        <w:jc w:val="both"/>
        <w:rPr>
          <w:rFonts w:ascii="Verdana" w:hAnsi="Verdana"/>
          <w:sz w:val="22"/>
          <w:szCs w:val="22"/>
          <w:lang w:val="es-MX"/>
        </w:rPr>
      </w:pPr>
    </w:p>
    <w:p w14:paraId="2EFF40C1" w14:textId="7C7E02E8" w:rsidR="005E61D0" w:rsidRPr="00445FDA" w:rsidRDefault="00264136" w:rsidP="00125F3E">
      <w:pPr>
        <w:spacing w:after="0" w:line="240" w:lineRule="auto"/>
        <w:jc w:val="both"/>
        <w:rPr>
          <w:rFonts w:ascii="Verdana" w:hAnsi="Verdana"/>
          <w:sz w:val="22"/>
          <w:szCs w:val="22"/>
          <w:lang w:val="es-MX"/>
        </w:rPr>
      </w:pPr>
      <w:r w:rsidRPr="00445FDA">
        <w:rPr>
          <w:rFonts w:ascii="Verdana" w:hAnsi="Verdana"/>
          <w:noProof/>
          <w:sz w:val="22"/>
          <w:szCs w:val="22"/>
        </w:rPr>
        <mc:AlternateContent>
          <mc:Choice Requires="wps">
            <w:drawing>
              <wp:anchor distT="0" distB="0" distL="114300" distR="114300" simplePos="0" relativeHeight="251649536" behindDoc="0" locked="0" layoutInCell="1" allowOverlap="1" wp14:anchorId="51CF8AA0" wp14:editId="27B481BA">
                <wp:simplePos x="0" y="0"/>
                <wp:positionH relativeFrom="margin">
                  <wp:posOffset>3507105</wp:posOffset>
                </wp:positionH>
                <wp:positionV relativeFrom="paragraph">
                  <wp:posOffset>106680</wp:posOffset>
                </wp:positionV>
                <wp:extent cx="2565400" cy="356870"/>
                <wp:effectExtent l="0" t="0" r="25400" b="24130"/>
                <wp:wrapNone/>
                <wp:docPr id="1942044338" name="Rectángulo: esquinas redondeadas 2"/>
                <wp:cNvGraphicFramePr/>
                <a:graphic xmlns:a="http://schemas.openxmlformats.org/drawingml/2006/main">
                  <a:graphicData uri="http://schemas.microsoft.com/office/word/2010/wordprocessingShape">
                    <wps:wsp>
                      <wps:cNvSpPr/>
                      <wps:spPr>
                        <a:xfrm>
                          <a:off x="0" y="0"/>
                          <a:ext cx="2565400" cy="356870"/>
                        </a:xfrm>
                        <a:prstGeom prst="roundRect">
                          <a:avLst/>
                        </a:prstGeom>
                        <a:solidFill>
                          <a:schemeClr val="accent6">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4437E013" w14:textId="77777777" w:rsidR="00536350" w:rsidRPr="00247CD7" w:rsidRDefault="00536350" w:rsidP="00536350">
                            <w:pPr>
                              <w:pStyle w:val="Prrafodelista"/>
                              <w:numPr>
                                <w:ilvl w:val="0"/>
                                <w:numId w:val="21"/>
                              </w:numPr>
                              <w:jc w:val="both"/>
                              <w:rPr>
                                <w:color w:val="FFFFFF"/>
                                <w:lang w:val="es-ES"/>
                              </w:rPr>
                            </w:pPr>
                            <w:r w:rsidRPr="00247CD7">
                              <w:rPr>
                                <w:color w:val="FFFFFF"/>
                                <w:lang w:val="es-ES"/>
                              </w:rPr>
                              <w:t>Oficina Asesora Jurídica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CF8AA0" id="_x0000_s1030" style="position:absolute;left:0;text-align:left;margin-left:276.15pt;margin-top:8.4pt;width:202pt;height:28.1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" fillcolor="#3a7c22 [2409]" strokecolor="#030e13 [484]" strokeweight="1.5pt">
                <v:stroke joinstyle="miter"/>
                <v:textbox>
                  <w:txbxContent>
                    <w:p w14:paraId="4437E013" w14:textId="77777777" w:rsidR="00536350" w:rsidRPr="00247CD7" w:rsidRDefault="00536350" w:rsidP="00536350">
                      <w:pPr>
                        <w:pStyle w:val="Prrafodelista"/>
                        <w:numPr>
                          <w:ilvl w:val="0"/>
                          <w:numId w:val="21"/>
                        </w:numPr>
                        <w:jc w:val="both"/>
                        <w:rPr>
                          <w:color w:val="FFFFFF"/>
                          <w:lang w:val="es-ES"/>
                        </w:rPr>
                      </w:pPr>
                      <w:r w:rsidRPr="00247CD7">
                        <w:rPr>
                          <w:color w:val="FFFFFF"/>
                          <w:lang w:val="es-ES"/>
                        </w:rPr>
                        <w:t>Oficina Asesora Jurídica</w:t>
                      </w:r>
                    </w:p>
                  </w:txbxContent>
                </v:textbox>
                <w10:wrap anchorx="margin"/>
              </v:roundrect>
            </w:pict>
          </mc:Fallback>
        </mc:AlternateContent>
      </w:r>
      <w:r w:rsidR="005E61D0" w:rsidRPr="00445FDA">
        <w:rPr>
          <w:rFonts w:ascii="Verdana" w:hAnsi="Verdana"/>
          <w:noProof/>
          <w:sz w:val="22"/>
          <w:szCs w:val="22"/>
        </w:rPr>
        <mc:AlternateContent>
          <mc:Choice Requires="wps">
            <w:drawing>
              <wp:anchor distT="0" distB="0" distL="114300" distR="114300" simplePos="0" relativeHeight="251800064" behindDoc="0" locked="0" layoutInCell="1" allowOverlap="1" wp14:anchorId="2E3F6C58" wp14:editId="08BE628A">
                <wp:simplePos x="0" y="0"/>
                <wp:positionH relativeFrom="column">
                  <wp:posOffset>3213735</wp:posOffset>
                </wp:positionH>
                <wp:positionV relativeFrom="paragraph">
                  <wp:posOffset>43815</wp:posOffset>
                </wp:positionV>
                <wp:extent cx="211666" cy="461433"/>
                <wp:effectExtent l="19050" t="38100" r="17145" b="53340"/>
                <wp:wrapNone/>
                <wp:docPr id="466811986" name="Flecha: a la derecha 5"/>
                <wp:cNvGraphicFramePr/>
                <a:graphic xmlns:a="http://schemas.openxmlformats.org/drawingml/2006/main">
                  <a:graphicData uri="http://schemas.microsoft.com/office/word/2010/wordprocessingShape">
                    <wps:wsp>
                      <wps:cNvSpPr/>
                      <wps:spPr>
                        <a:xfrm rot="10800000">
                          <a:off x="0" y="0"/>
                          <a:ext cx="211666" cy="461433"/>
                        </a:xfrm>
                        <a:prstGeom prst="rightArrow">
                          <a:avLst/>
                        </a:prstGeom>
                        <a:solidFill>
                          <a:srgbClr val="EE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BBDFA" id="Flecha: a la derecha 5" o:spid="_x0000_s1026" type="#_x0000_t13" style="position:absolute;margin-left:253.05pt;margin-top:3.45pt;width:16.65pt;height:36.35pt;rotation:180;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" adj="10800" fillcolor="#e00" strokecolor="#030e13 [484]" strokeweight="1.5pt"/>
            </w:pict>
          </mc:Fallback>
        </mc:AlternateContent>
      </w:r>
      <w:r w:rsidR="005E61D0" w:rsidRPr="00445FDA">
        <w:rPr>
          <w:rFonts w:ascii="Verdana" w:hAnsi="Verdana"/>
          <w:noProof/>
          <w:sz w:val="22"/>
          <w:szCs w:val="22"/>
        </w:rPr>
        <mc:AlternateContent>
          <mc:Choice Requires="wps">
            <w:drawing>
              <wp:anchor distT="0" distB="0" distL="114300" distR="114300" simplePos="0" relativeHeight="251552256" behindDoc="0" locked="0" layoutInCell="1" allowOverlap="1" wp14:anchorId="2CD77BAD" wp14:editId="1C30FA17">
                <wp:simplePos x="0" y="0"/>
                <wp:positionH relativeFrom="margin">
                  <wp:align>left</wp:align>
                </wp:positionH>
                <wp:positionV relativeFrom="paragraph">
                  <wp:posOffset>-134620</wp:posOffset>
                </wp:positionV>
                <wp:extent cx="3183466" cy="787400"/>
                <wp:effectExtent l="0" t="0" r="17145" b="12700"/>
                <wp:wrapNone/>
                <wp:docPr id="1737607645" name="Rectángulo: esquinas redondeadas 2"/>
                <wp:cNvGraphicFramePr/>
                <a:graphic xmlns:a="http://schemas.openxmlformats.org/drawingml/2006/main">
                  <a:graphicData uri="http://schemas.microsoft.com/office/word/2010/wordprocessingShape">
                    <wps:wsp>
                      <wps:cNvSpPr/>
                      <wps:spPr>
                        <a:xfrm>
                          <a:off x="0" y="0"/>
                          <a:ext cx="3183466" cy="7874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C38C31A" w14:textId="2338E1B9" w:rsidR="00AF0B8A" w:rsidRPr="00DD5057" w:rsidRDefault="004203B2" w:rsidP="004203B2">
                            <w:pPr>
                              <w:pStyle w:val="Prrafodelista"/>
                              <w:numPr>
                                <w:ilvl w:val="0"/>
                                <w:numId w:val="19"/>
                              </w:numPr>
                              <w:jc w:val="both"/>
                              <w:rPr>
                                <w:lang w:val="es-ES"/>
                              </w:rPr>
                            </w:pPr>
                            <w:r w:rsidRPr="004203B2">
                              <w:t>Elaboración del acto administrativo de reconocimiento de la obligación</w:t>
                            </w:r>
                            <w:r>
                              <w:t xml:space="preserve"> </w:t>
                            </w:r>
                            <w:r w:rsidR="00AF0B8A" w:rsidRPr="00DD5057">
                              <w:t>ejecutoriada</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D77BAD" id="_x0000_s1031" style="position:absolute;left:0;text-align:left;margin-left:0;margin-top:-10.6pt;width:250.65pt;height:62pt;z-index:2515522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" fillcolor="#156082 [3204]" strokecolor="#030e13 [484]" strokeweight="1.5pt">
                <v:stroke joinstyle="miter"/>
                <v:textbox>
                  <w:txbxContent>
                    <w:p w14:paraId="3C38C31A" w14:textId="2338E1B9" w:rsidR="00AF0B8A" w:rsidRPr="00DD5057" w:rsidRDefault="004203B2" w:rsidP="004203B2">
                      <w:pPr>
                        <w:pStyle w:val="Prrafodelista"/>
                        <w:numPr>
                          <w:ilvl w:val="0"/>
                          <w:numId w:val="19"/>
                        </w:numPr>
                        <w:jc w:val="both"/>
                        <w:rPr>
                          <w:lang w:val="es-ES"/>
                        </w:rPr>
                      </w:pPr>
                      <w:r w:rsidRPr="004203B2">
                        <w:t>Elaboración del acto administrativo de reconocimiento de la obligación</w:t>
                      </w:r>
                      <w:r>
                        <w:t xml:space="preserve"> </w:t>
                      </w:r>
                      <w:r w:rsidR="00AF0B8A" w:rsidRPr="00DD5057">
                        <w:t>ejecutoriada</w:t>
                      </w:r>
                      <w:r>
                        <w:t>.</w:t>
                      </w:r>
                    </w:p>
                  </w:txbxContent>
                </v:textbox>
                <w10:wrap anchorx="margin"/>
              </v:roundrect>
            </w:pict>
          </mc:Fallback>
        </mc:AlternateContent>
      </w:r>
    </w:p>
    <w:p w14:paraId="02D17C7A" w14:textId="1344275E" w:rsidR="005E61D0" w:rsidRPr="00445FDA" w:rsidRDefault="005E61D0" w:rsidP="00125F3E">
      <w:pPr>
        <w:spacing w:after="0" w:line="240" w:lineRule="auto"/>
        <w:jc w:val="both"/>
        <w:rPr>
          <w:rFonts w:ascii="Verdana" w:hAnsi="Verdana"/>
          <w:sz w:val="22"/>
          <w:szCs w:val="22"/>
          <w:lang w:val="es-MX"/>
        </w:rPr>
      </w:pPr>
    </w:p>
    <w:p w14:paraId="73053FA6" w14:textId="6C6AD2FA" w:rsidR="005E61D0" w:rsidRPr="00445FDA" w:rsidRDefault="005E61D0" w:rsidP="00125F3E">
      <w:pPr>
        <w:spacing w:after="0" w:line="240" w:lineRule="auto"/>
        <w:jc w:val="both"/>
        <w:rPr>
          <w:rFonts w:ascii="Verdana" w:hAnsi="Verdana"/>
          <w:sz w:val="22"/>
          <w:szCs w:val="22"/>
          <w:lang w:val="es-MX"/>
        </w:rPr>
      </w:pPr>
    </w:p>
    <w:p w14:paraId="46E0E2AE" w14:textId="689E6950" w:rsidR="005E61D0" w:rsidRDefault="005E61D0" w:rsidP="00125F3E">
      <w:pPr>
        <w:spacing w:after="0" w:line="240" w:lineRule="auto"/>
        <w:jc w:val="both"/>
        <w:rPr>
          <w:rFonts w:ascii="Verdana" w:hAnsi="Verdana"/>
          <w:sz w:val="22"/>
          <w:szCs w:val="22"/>
          <w:lang w:val="es-MX"/>
        </w:rPr>
      </w:pPr>
    </w:p>
    <w:p w14:paraId="03B21B5E" w14:textId="77777777" w:rsidR="00125F3E" w:rsidRPr="00445FDA" w:rsidRDefault="00125F3E" w:rsidP="00125F3E">
      <w:pPr>
        <w:spacing w:after="0" w:line="240" w:lineRule="auto"/>
        <w:jc w:val="both"/>
        <w:rPr>
          <w:rFonts w:ascii="Verdana" w:hAnsi="Verdana"/>
          <w:sz w:val="22"/>
          <w:szCs w:val="22"/>
          <w:lang w:val="es-MX"/>
        </w:rPr>
      </w:pPr>
    </w:p>
    <w:p w14:paraId="445C5DCA" w14:textId="51F6C593" w:rsidR="005E61D0" w:rsidRPr="00445FDA" w:rsidRDefault="00264136" w:rsidP="00125F3E">
      <w:pPr>
        <w:spacing w:after="0" w:line="240" w:lineRule="auto"/>
        <w:jc w:val="both"/>
        <w:rPr>
          <w:rFonts w:ascii="Verdana" w:hAnsi="Verdana"/>
          <w:sz w:val="22"/>
          <w:szCs w:val="22"/>
          <w:lang w:val="es-MX"/>
        </w:rPr>
      </w:pPr>
      <w:r w:rsidRPr="00445FDA">
        <w:rPr>
          <w:rFonts w:ascii="Verdana" w:hAnsi="Verdana"/>
          <w:noProof/>
          <w:sz w:val="22"/>
          <w:szCs w:val="22"/>
        </w:rPr>
        <mc:AlternateContent>
          <mc:Choice Requires="wps">
            <w:drawing>
              <wp:anchor distT="0" distB="0" distL="114300" distR="114300" simplePos="0" relativeHeight="251760128" behindDoc="0" locked="0" layoutInCell="1" allowOverlap="1" wp14:anchorId="0F7A120A" wp14:editId="67468A90">
                <wp:simplePos x="0" y="0"/>
                <wp:positionH relativeFrom="column">
                  <wp:posOffset>3186430</wp:posOffset>
                </wp:positionH>
                <wp:positionV relativeFrom="paragraph">
                  <wp:posOffset>144145</wp:posOffset>
                </wp:positionV>
                <wp:extent cx="211666" cy="461433"/>
                <wp:effectExtent l="19050" t="38100" r="17145" b="53340"/>
                <wp:wrapNone/>
                <wp:docPr id="1290483209" name="Flecha: a la derecha 5"/>
                <wp:cNvGraphicFramePr/>
                <a:graphic xmlns:a="http://schemas.openxmlformats.org/drawingml/2006/main">
                  <a:graphicData uri="http://schemas.microsoft.com/office/word/2010/wordprocessingShape">
                    <wps:wsp>
                      <wps:cNvSpPr/>
                      <wps:spPr>
                        <a:xfrm rot="10800000">
                          <a:off x="0" y="0"/>
                          <a:ext cx="211666" cy="461433"/>
                        </a:xfrm>
                        <a:prstGeom prst="rightArrow">
                          <a:avLst/>
                        </a:prstGeom>
                        <a:solidFill>
                          <a:srgbClr val="EE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56D946" id="Flecha: a la derecha 5" o:spid="_x0000_s1026" type="#_x0000_t13" style="position:absolute;margin-left:250.9pt;margin-top:11.35pt;width:16.65pt;height:36.35pt;rotation:180;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" adj="10800" fillcolor="#e00" strokecolor="#030e13 [484]" strokeweight="1.5pt"/>
            </w:pict>
          </mc:Fallback>
        </mc:AlternateContent>
      </w:r>
      <w:r w:rsidR="005E61D0" w:rsidRPr="00445FDA">
        <w:rPr>
          <w:rFonts w:ascii="Verdana" w:hAnsi="Verdana"/>
          <w:noProof/>
          <w:sz w:val="22"/>
          <w:szCs w:val="22"/>
        </w:rPr>
        <mc:AlternateContent>
          <mc:Choice Requires="wps">
            <w:drawing>
              <wp:anchor distT="0" distB="0" distL="114300" distR="114300" simplePos="0" relativeHeight="251562496" behindDoc="0" locked="0" layoutInCell="1" allowOverlap="1" wp14:anchorId="47F78E43" wp14:editId="4B6CC911">
                <wp:simplePos x="0" y="0"/>
                <wp:positionH relativeFrom="margin">
                  <wp:align>left</wp:align>
                </wp:positionH>
                <wp:positionV relativeFrom="paragraph">
                  <wp:posOffset>65405</wp:posOffset>
                </wp:positionV>
                <wp:extent cx="3098589" cy="617855"/>
                <wp:effectExtent l="0" t="0" r="26035" b="10795"/>
                <wp:wrapNone/>
                <wp:docPr id="623889046" name="Rectángulo: esquinas redondeadas 2"/>
                <wp:cNvGraphicFramePr/>
                <a:graphic xmlns:a="http://schemas.openxmlformats.org/drawingml/2006/main">
                  <a:graphicData uri="http://schemas.microsoft.com/office/word/2010/wordprocessingShape">
                    <wps:wsp>
                      <wps:cNvSpPr/>
                      <wps:spPr>
                        <a:xfrm>
                          <a:off x="0" y="0"/>
                          <a:ext cx="3098589" cy="61785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EB05956" w14:textId="447F764B" w:rsidR="005C48A5" w:rsidRPr="00DD5057" w:rsidRDefault="005C48A5" w:rsidP="005C48A5">
                            <w:pPr>
                              <w:pStyle w:val="Prrafodelista"/>
                              <w:numPr>
                                <w:ilvl w:val="0"/>
                                <w:numId w:val="19"/>
                              </w:numPr>
                              <w:jc w:val="both"/>
                              <w:rPr>
                                <w:lang w:val="es-ES"/>
                              </w:rPr>
                            </w:pPr>
                            <w:r w:rsidRPr="005C48A5">
                              <w:t>Remisión al área financiera y presupuestal para trámite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F78E43" id="_x0000_s1032" style="position:absolute;left:0;text-align:left;margin-left:0;margin-top:5.15pt;width:244pt;height:48.65pt;z-index:2515624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" fillcolor="#156082 [3204]" strokecolor="#030e13 [484]" strokeweight="1.5pt">
                <v:stroke joinstyle="miter"/>
                <v:textbox>
                  <w:txbxContent>
                    <w:p w14:paraId="5EB05956" w14:textId="447F764B" w:rsidR="005C48A5" w:rsidRPr="00DD5057" w:rsidRDefault="005C48A5" w:rsidP="005C48A5">
                      <w:pPr>
                        <w:pStyle w:val="Prrafodelista"/>
                        <w:numPr>
                          <w:ilvl w:val="0"/>
                          <w:numId w:val="19"/>
                        </w:numPr>
                        <w:jc w:val="both"/>
                        <w:rPr>
                          <w:lang w:val="es-ES"/>
                        </w:rPr>
                      </w:pPr>
                      <w:r w:rsidRPr="005C48A5">
                        <w:t>Remisión al área financiera y presupuestal para trámite</w:t>
                      </w:r>
                    </w:p>
                  </w:txbxContent>
                </v:textbox>
                <w10:wrap anchorx="margin"/>
              </v:roundrect>
            </w:pict>
          </mc:Fallback>
        </mc:AlternateContent>
      </w:r>
    </w:p>
    <w:p w14:paraId="1EBE98F2" w14:textId="6B8E6CF4" w:rsidR="005E61D0" w:rsidRPr="00445FDA" w:rsidRDefault="00264136" w:rsidP="00125F3E">
      <w:pPr>
        <w:spacing w:after="0" w:line="240" w:lineRule="auto"/>
        <w:jc w:val="both"/>
        <w:rPr>
          <w:rFonts w:ascii="Verdana" w:hAnsi="Verdana"/>
          <w:sz w:val="22"/>
          <w:szCs w:val="22"/>
          <w:lang w:val="es-MX"/>
        </w:rPr>
      </w:pPr>
      <w:r w:rsidRPr="00445FDA">
        <w:rPr>
          <w:rFonts w:ascii="Verdana" w:hAnsi="Verdana"/>
          <w:noProof/>
          <w:sz w:val="22"/>
          <w:szCs w:val="22"/>
        </w:rPr>
        <mc:AlternateContent>
          <mc:Choice Requires="wps">
            <w:drawing>
              <wp:anchor distT="0" distB="0" distL="114300" distR="114300" simplePos="0" relativeHeight="251667968" behindDoc="0" locked="0" layoutInCell="1" allowOverlap="1" wp14:anchorId="63A7E50E" wp14:editId="316B4023">
                <wp:simplePos x="0" y="0"/>
                <wp:positionH relativeFrom="margin">
                  <wp:posOffset>3481705</wp:posOffset>
                </wp:positionH>
                <wp:positionV relativeFrom="paragraph">
                  <wp:posOffset>6985</wp:posOffset>
                </wp:positionV>
                <wp:extent cx="2590800" cy="448310"/>
                <wp:effectExtent l="0" t="0" r="19050" b="27940"/>
                <wp:wrapNone/>
                <wp:docPr id="1148090101" name="Rectángulo: esquinas redondeadas 2"/>
                <wp:cNvGraphicFramePr/>
                <a:graphic xmlns:a="http://schemas.openxmlformats.org/drawingml/2006/main">
                  <a:graphicData uri="http://schemas.microsoft.com/office/word/2010/wordprocessingShape">
                    <wps:wsp>
                      <wps:cNvSpPr/>
                      <wps:spPr>
                        <a:xfrm>
                          <a:off x="0" y="0"/>
                          <a:ext cx="2590800" cy="448310"/>
                        </a:xfrm>
                        <a:prstGeom prst="roundRect">
                          <a:avLst>
                            <a:gd name="adj" fmla="val 21766"/>
                          </a:avLst>
                        </a:prstGeom>
                        <a:solidFill>
                          <a:schemeClr val="accent6">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AFD5F4E" w14:textId="77777777" w:rsidR="00BE3C97" w:rsidRPr="00247CD7" w:rsidRDefault="00BE3C97" w:rsidP="00BE3C97">
                            <w:pPr>
                              <w:pStyle w:val="Prrafodelista"/>
                              <w:numPr>
                                <w:ilvl w:val="0"/>
                                <w:numId w:val="21"/>
                              </w:numPr>
                              <w:jc w:val="both"/>
                              <w:rPr>
                                <w:color w:val="FFFFFF"/>
                                <w:lang w:val="es-ES"/>
                              </w:rPr>
                            </w:pPr>
                            <w:r w:rsidRPr="00247CD7">
                              <w:rPr>
                                <w:color w:val="FFFFFF"/>
                                <w:lang w:val="es-ES"/>
                              </w:rPr>
                              <w:t>Oficina Asesora Jurídica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A7E50E" id="_x0000_s1033" style="position:absolute;left:0;text-align:left;margin-left:274.15pt;margin-top:.55pt;width:204pt;height:35.3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42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" fillcolor="#3a7c22 [2409]" strokecolor="#030e13 [484]" strokeweight="1.5pt">
                <v:stroke joinstyle="miter"/>
                <v:textbox>
                  <w:txbxContent>
                    <w:p w14:paraId="7AFD5F4E" w14:textId="77777777" w:rsidR="00BE3C97" w:rsidRPr="00247CD7" w:rsidRDefault="00BE3C97" w:rsidP="00BE3C97">
                      <w:pPr>
                        <w:pStyle w:val="Prrafodelista"/>
                        <w:numPr>
                          <w:ilvl w:val="0"/>
                          <w:numId w:val="21"/>
                        </w:numPr>
                        <w:jc w:val="both"/>
                        <w:rPr>
                          <w:color w:val="FFFFFF"/>
                          <w:lang w:val="es-ES"/>
                        </w:rPr>
                      </w:pPr>
                      <w:r w:rsidRPr="00247CD7">
                        <w:rPr>
                          <w:color w:val="FFFFFF"/>
                          <w:lang w:val="es-ES"/>
                        </w:rPr>
                        <w:t>Oficina Asesora Jurídica</w:t>
                      </w:r>
                    </w:p>
                  </w:txbxContent>
                </v:textbox>
                <w10:wrap anchorx="margin"/>
              </v:roundrect>
            </w:pict>
          </mc:Fallback>
        </mc:AlternateContent>
      </w:r>
    </w:p>
    <w:p w14:paraId="797534A0" w14:textId="789C4B4D" w:rsidR="00AF2EE6" w:rsidRPr="00445FDA" w:rsidRDefault="00AF2EE6" w:rsidP="00125F3E">
      <w:pPr>
        <w:spacing w:after="0" w:line="240" w:lineRule="auto"/>
        <w:jc w:val="both"/>
        <w:rPr>
          <w:rFonts w:ascii="Verdana" w:hAnsi="Verdana"/>
          <w:sz w:val="22"/>
          <w:szCs w:val="22"/>
          <w:lang w:val="es-MX"/>
        </w:rPr>
      </w:pPr>
    </w:p>
    <w:p w14:paraId="2EDA2819" w14:textId="327CE549" w:rsidR="00221906" w:rsidRPr="00445FDA" w:rsidRDefault="00221906" w:rsidP="00125F3E">
      <w:pPr>
        <w:spacing w:after="0" w:line="240" w:lineRule="auto"/>
        <w:jc w:val="both"/>
        <w:rPr>
          <w:rFonts w:ascii="Verdana" w:hAnsi="Verdana"/>
          <w:b/>
          <w:bCs/>
          <w:sz w:val="22"/>
          <w:szCs w:val="22"/>
          <w:lang w:val="es-MX"/>
        </w:rPr>
      </w:pPr>
    </w:p>
    <w:p w14:paraId="1E6022D2" w14:textId="028D9869" w:rsidR="005E61D0" w:rsidRDefault="005E61D0" w:rsidP="00125F3E">
      <w:pPr>
        <w:spacing w:after="0" w:line="240" w:lineRule="auto"/>
        <w:jc w:val="both"/>
        <w:rPr>
          <w:rFonts w:ascii="Verdana" w:hAnsi="Verdana"/>
          <w:b/>
          <w:bCs/>
          <w:sz w:val="22"/>
          <w:szCs w:val="22"/>
          <w:lang w:val="es-MX"/>
        </w:rPr>
      </w:pPr>
    </w:p>
    <w:p w14:paraId="786A990F" w14:textId="77777777" w:rsidR="00125F3E" w:rsidRPr="00445FDA" w:rsidRDefault="00125F3E" w:rsidP="00125F3E">
      <w:pPr>
        <w:spacing w:after="0" w:line="240" w:lineRule="auto"/>
        <w:jc w:val="both"/>
        <w:rPr>
          <w:rFonts w:ascii="Verdana" w:hAnsi="Verdana"/>
          <w:b/>
          <w:bCs/>
          <w:sz w:val="22"/>
          <w:szCs w:val="22"/>
          <w:lang w:val="es-MX"/>
        </w:rPr>
      </w:pPr>
    </w:p>
    <w:p w14:paraId="0CF0C14C" w14:textId="7C75010D" w:rsidR="00221906" w:rsidRPr="00445FDA" w:rsidRDefault="005E61D0" w:rsidP="00125F3E">
      <w:pPr>
        <w:spacing w:after="0" w:line="240" w:lineRule="auto"/>
        <w:jc w:val="both"/>
        <w:rPr>
          <w:rFonts w:ascii="Verdana" w:hAnsi="Verdana"/>
          <w:b/>
          <w:bCs/>
          <w:sz w:val="22"/>
          <w:szCs w:val="22"/>
          <w:lang w:val="es-MX"/>
        </w:rPr>
      </w:pPr>
      <w:r w:rsidRPr="00445FDA">
        <w:rPr>
          <w:rFonts w:ascii="Verdana" w:hAnsi="Verdana"/>
          <w:noProof/>
          <w:sz w:val="22"/>
          <w:szCs w:val="22"/>
        </w:rPr>
        <mc:AlternateContent>
          <mc:Choice Requires="wps">
            <w:drawing>
              <wp:anchor distT="0" distB="0" distL="114300" distR="114300" simplePos="0" relativeHeight="251676160" behindDoc="0" locked="0" layoutInCell="1" allowOverlap="1" wp14:anchorId="4E7AC559" wp14:editId="7FF8C6D6">
                <wp:simplePos x="0" y="0"/>
                <wp:positionH relativeFrom="margin">
                  <wp:posOffset>3545840</wp:posOffset>
                </wp:positionH>
                <wp:positionV relativeFrom="paragraph">
                  <wp:posOffset>3175</wp:posOffset>
                </wp:positionV>
                <wp:extent cx="2565400" cy="617855"/>
                <wp:effectExtent l="0" t="0" r="25400" b="10795"/>
                <wp:wrapNone/>
                <wp:docPr id="626060142" name="Rectángulo: esquinas redondeadas 2"/>
                <wp:cNvGraphicFramePr/>
                <a:graphic xmlns:a="http://schemas.openxmlformats.org/drawingml/2006/main">
                  <a:graphicData uri="http://schemas.microsoft.com/office/word/2010/wordprocessingShape">
                    <wps:wsp>
                      <wps:cNvSpPr/>
                      <wps:spPr>
                        <a:xfrm>
                          <a:off x="0" y="0"/>
                          <a:ext cx="2565400" cy="617855"/>
                        </a:xfrm>
                        <a:prstGeom prst="roundRect">
                          <a:avLst/>
                        </a:prstGeom>
                        <a:solidFill>
                          <a:schemeClr val="accent6">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975DCC0" w14:textId="32D372BF" w:rsidR="00D83134" w:rsidRPr="00247CD7" w:rsidRDefault="00D83134" w:rsidP="00D83134">
                            <w:pPr>
                              <w:pStyle w:val="Prrafodelista"/>
                              <w:numPr>
                                <w:ilvl w:val="0"/>
                                <w:numId w:val="21"/>
                              </w:numPr>
                              <w:jc w:val="both"/>
                              <w:rPr>
                                <w:color w:val="FFFFFF"/>
                                <w:lang w:val="es-ES"/>
                              </w:rPr>
                            </w:pPr>
                            <w:r>
                              <w:rPr>
                                <w:color w:val="FFFFFF"/>
                                <w:lang w:val="es-ES"/>
                              </w:rPr>
                              <w:t xml:space="preserve">Grupo de Gestión Financiero de la entidad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7AC559" id="_x0000_s1034" style="position:absolute;left:0;text-align:left;margin-left:279.2pt;margin-top:.25pt;width:202pt;height:48.65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" fillcolor="#3a7c22 [2409]" strokecolor="#030e13 [484]" strokeweight="1.5pt">
                <v:stroke joinstyle="miter"/>
                <v:textbox>
                  <w:txbxContent>
                    <w:p w14:paraId="7975DCC0" w14:textId="32D372BF" w:rsidR="00D83134" w:rsidRPr="00247CD7" w:rsidRDefault="00D83134" w:rsidP="00D83134">
                      <w:pPr>
                        <w:pStyle w:val="Prrafodelista"/>
                        <w:numPr>
                          <w:ilvl w:val="0"/>
                          <w:numId w:val="21"/>
                        </w:numPr>
                        <w:jc w:val="both"/>
                        <w:rPr>
                          <w:color w:val="FFFFFF"/>
                          <w:lang w:val="es-ES"/>
                        </w:rPr>
                      </w:pPr>
                      <w:r>
                        <w:rPr>
                          <w:color w:val="FFFFFF"/>
                          <w:lang w:val="es-ES"/>
                        </w:rPr>
                        <w:t xml:space="preserve">Grupo de Gestión Financiero de la entidad </w:t>
                      </w:r>
                    </w:p>
                  </w:txbxContent>
                </v:textbox>
                <w10:wrap anchorx="margin"/>
              </v:roundrect>
            </w:pict>
          </mc:Fallback>
        </mc:AlternateContent>
      </w:r>
      <w:r w:rsidR="00D173D2" w:rsidRPr="00445FDA">
        <w:rPr>
          <w:rFonts w:ascii="Verdana" w:hAnsi="Verdana"/>
          <w:noProof/>
          <w:sz w:val="22"/>
          <w:szCs w:val="22"/>
        </w:rPr>
        <mc:AlternateContent>
          <mc:Choice Requires="wps">
            <w:drawing>
              <wp:anchor distT="0" distB="0" distL="114300" distR="114300" simplePos="0" relativeHeight="251772416" behindDoc="0" locked="0" layoutInCell="1" allowOverlap="1" wp14:anchorId="1083FFE2" wp14:editId="068CEBD0">
                <wp:simplePos x="0" y="0"/>
                <wp:positionH relativeFrom="column">
                  <wp:posOffset>3212677</wp:posOffset>
                </wp:positionH>
                <wp:positionV relativeFrom="paragraph">
                  <wp:posOffset>31115</wp:posOffset>
                </wp:positionV>
                <wp:extent cx="262467" cy="461010"/>
                <wp:effectExtent l="19050" t="38100" r="23495" b="53340"/>
                <wp:wrapNone/>
                <wp:docPr id="380706223" name="Flecha: a la derecha 5"/>
                <wp:cNvGraphicFramePr/>
                <a:graphic xmlns:a="http://schemas.openxmlformats.org/drawingml/2006/main">
                  <a:graphicData uri="http://schemas.microsoft.com/office/word/2010/wordprocessingShape">
                    <wps:wsp>
                      <wps:cNvSpPr/>
                      <wps:spPr>
                        <a:xfrm rot="10800000">
                          <a:off x="0" y="0"/>
                          <a:ext cx="262467" cy="461010"/>
                        </a:xfrm>
                        <a:prstGeom prst="rightArrow">
                          <a:avLst/>
                        </a:prstGeom>
                        <a:solidFill>
                          <a:srgbClr val="EE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CB7F6" id="Flecha: a la derecha 5" o:spid="_x0000_s1026" type="#_x0000_t13" style="position:absolute;margin-left:252.95pt;margin-top:2.45pt;width:20.65pt;height:36.3pt;rotation:180;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" adj="10800" fillcolor="#e00" strokecolor="#030e13 [484]" strokeweight="1.5pt"/>
            </w:pict>
          </mc:Fallback>
        </mc:AlternateContent>
      </w:r>
      <w:r w:rsidR="008A7196" w:rsidRPr="00445FDA">
        <w:rPr>
          <w:rFonts w:ascii="Verdana" w:hAnsi="Verdana"/>
          <w:noProof/>
          <w:sz w:val="22"/>
          <w:szCs w:val="22"/>
        </w:rPr>
        <mc:AlternateContent>
          <mc:Choice Requires="wps">
            <w:drawing>
              <wp:anchor distT="0" distB="0" distL="114300" distR="114300" simplePos="0" relativeHeight="251567616" behindDoc="0" locked="0" layoutInCell="1" allowOverlap="1" wp14:anchorId="1690D7FE" wp14:editId="40C1093B">
                <wp:simplePos x="0" y="0"/>
                <wp:positionH relativeFrom="margin">
                  <wp:align>left</wp:align>
                </wp:positionH>
                <wp:positionV relativeFrom="paragraph">
                  <wp:posOffset>31538</wp:posOffset>
                </wp:positionV>
                <wp:extent cx="3183255" cy="567267"/>
                <wp:effectExtent l="0" t="0" r="17145" b="23495"/>
                <wp:wrapNone/>
                <wp:docPr id="1499111876" name="Rectángulo: esquinas redondeadas 2"/>
                <wp:cNvGraphicFramePr/>
                <a:graphic xmlns:a="http://schemas.openxmlformats.org/drawingml/2006/main">
                  <a:graphicData uri="http://schemas.microsoft.com/office/word/2010/wordprocessingShape">
                    <wps:wsp>
                      <wps:cNvSpPr/>
                      <wps:spPr>
                        <a:xfrm>
                          <a:off x="0" y="0"/>
                          <a:ext cx="3183255" cy="567267"/>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3C16C10" w14:textId="5CD0C6FE" w:rsidR="00E57CCF" w:rsidRPr="00DD5057" w:rsidRDefault="00E57CCF" w:rsidP="00E57CCF">
                            <w:pPr>
                              <w:pStyle w:val="Prrafodelista"/>
                              <w:numPr>
                                <w:ilvl w:val="0"/>
                                <w:numId w:val="19"/>
                              </w:numPr>
                              <w:jc w:val="both"/>
                              <w:rPr>
                                <w:lang w:val="es-ES"/>
                              </w:rPr>
                            </w:pPr>
                            <w:r w:rsidRPr="00E57CCF">
                              <w:t>Revisión de disponibilidad presupuestal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90D7FE" id="_x0000_s1035" style="position:absolute;left:0;text-align:left;margin-left:0;margin-top:2.5pt;width:250.65pt;height:44.65pt;z-index:2515676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" fillcolor="#156082 [3204]" strokecolor="#030e13 [484]" strokeweight="1.5pt">
                <v:stroke joinstyle="miter"/>
                <v:textbox>
                  <w:txbxContent>
                    <w:p w14:paraId="43C16C10" w14:textId="5CD0C6FE" w:rsidR="00E57CCF" w:rsidRPr="00DD5057" w:rsidRDefault="00E57CCF" w:rsidP="00E57CCF">
                      <w:pPr>
                        <w:pStyle w:val="Prrafodelista"/>
                        <w:numPr>
                          <w:ilvl w:val="0"/>
                          <w:numId w:val="19"/>
                        </w:numPr>
                        <w:jc w:val="both"/>
                        <w:rPr>
                          <w:lang w:val="es-ES"/>
                        </w:rPr>
                      </w:pPr>
                      <w:r w:rsidRPr="00E57CCF">
                        <w:t>Revisión de disponibilidad presupuestal</w:t>
                      </w:r>
                    </w:p>
                  </w:txbxContent>
                </v:textbox>
                <w10:wrap anchorx="margin"/>
              </v:roundrect>
            </w:pict>
          </mc:Fallback>
        </mc:AlternateContent>
      </w:r>
    </w:p>
    <w:p w14:paraId="6FFADC6A" w14:textId="1D291DAD" w:rsidR="00221906" w:rsidRPr="00445FDA" w:rsidRDefault="00221906" w:rsidP="00125F3E">
      <w:pPr>
        <w:spacing w:after="0" w:line="240" w:lineRule="auto"/>
        <w:jc w:val="both"/>
        <w:rPr>
          <w:rFonts w:ascii="Verdana" w:hAnsi="Verdana"/>
          <w:b/>
          <w:bCs/>
          <w:sz w:val="22"/>
          <w:szCs w:val="22"/>
          <w:lang w:val="es-MX"/>
        </w:rPr>
      </w:pPr>
    </w:p>
    <w:p w14:paraId="02DFAA81" w14:textId="0D0419F1" w:rsidR="00221906" w:rsidRPr="00445FDA" w:rsidRDefault="00221906" w:rsidP="00125F3E">
      <w:pPr>
        <w:spacing w:after="0" w:line="240" w:lineRule="auto"/>
        <w:jc w:val="both"/>
        <w:rPr>
          <w:rFonts w:ascii="Verdana" w:hAnsi="Verdana"/>
          <w:b/>
          <w:bCs/>
          <w:sz w:val="22"/>
          <w:szCs w:val="22"/>
          <w:lang w:val="es-MX"/>
        </w:rPr>
      </w:pPr>
    </w:p>
    <w:p w14:paraId="191B378F" w14:textId="77777777" w:rsidR="00125F3E" w:rsidRDefault="00125F3E" w:rsidP="00125F3E">
      <w:pPr>
        <w:spacing w:after="0" w:line="240" w:lineRule="auto"/>
        <w:jc w:val="both"/>
        <w:rPr>
          <w:rFonts w:ascii="Verdana" w:hAnsi="Verdana"/>
          <w:b/>
          <w:bCs/>
          <w:sz w:val="22"/>
          <w:szCs w:val="22"/>
          <w:lang w:val="es-MX"/>
        </w:rPr>
      </w:pPr>
    </w:p>
    <w:p w14:paraId="2A567AD1" w14:textId="2C7ED76D" w:rsidR="00264136" w:rsidRPr="00445FDA" w:rsidRDefault="00264136" w:rsidP="00125F3E">
      <w:pPr>
        <w:spacing w:after="0" w:line="240" w:lineRule="auto"/>
        <w:jc w:val="both"/>
        <w:rPr>
          <w:rFonts w:ascii="Verdana" w:hAnsi="Verdana"/>
          <w:b/>
          <w:bCs/>
          <w:sz w:val="22"/>
          <w:szCs w:val="22"/>
          <w:lang w:val="es-MX"/>
        </w:rPr>
      </w:pPr>
      <w:r w:rsidRPr="00445FDA">
        <w:rPr>
          <w:rFonts w:ascii="Verdana" w:hAnsi="Verdana"/>
          <w:noProof/>
          <w:sz w:val="22"/>
          <w:szCs w:val="22"/>
        </w:rPr>
        <mc:AlternateContent>
          <mc:Choice Requires="wps">
            <w:drawing>
              <wp:anchor distT="0" distB="0" distL="114300" distR="114300" simplePos="0" relativeHeight="251684352" behindDoc="0" locked="0" layoutInCell="1" allowOverlap="1" wp14:anchorId="3D126C81" wp14:editId="0728A953">
                <wp:simplePos x="0" y="0"/>
                <wp:positionH relativeFrom="margin">
                  <wp:posOffset>3545205</wp:posOffset>
                </wp:positionH>
                <wp:positionV relativeFrom="paragraph">
                  <wp:posOffset>139700</wp:posOffset>
                </wp:positionV>
                <wp:extent cx="2641600" cy="541020"/>
                <wp:effectExtent l="0" t="0" r="25400" b="11430"/>
                <wp:wrapNone/>
                <wp:docPr id="1581018640" name="Rectángulo: esquinas redondeadas 2"/>
                <wp:cNvGraphicFramePr/>
                <a:graphic xmlns:a="http://schemas.openxmlformats.org/drawingml/2006/main">
                  <a:graphicData uri="http://schemas.microsoft.com/office/word/2010/wordprocessingShape">
                    <wps:wsp>
                      <wps:cNvSpPr/>
                      <wps:spPr>
                        <a:xfrm>
                          <a:off x="0" y="0"/>
                          <a:ext cx="2641600" cy="541020"/>
                        </a:xfrm>
                        <a:prstGeom prst="roundRect">
                          <a:avLst/>
                        </a:prstGeom>
                        <a:solidFill>
                          <a:schemeClr val="accent6">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36DF446" w14:textId="45C3B46F" w:rsidR="00C125B5" w:rsidRPr="00247CD7" w:rsidRDefault="00C125B5" w:rsidP="00C125B5">
                            <w:pPr>
                              <w:pStyle w:val="Prrafodelista"/>
                              <w:numPr>
                                <w:ilvl w:val="0"/>
                                <w:numId w:val="21"/>
                              </w:numPr>
                              <w:jc w:val="both"/>
                              <w:rPr>
                                <w:color w:val="FFFFFF"/>
                                <w:lang w:val="es-ES"/>
                              </w:rPr>
                            </w:pPr>
                            <w:r>
                              <w:rPr>
                                <w:color w:val="FFFFFF"/>
                                <w:lang w:val="es-ES"/>
                              </w:rPr>
                              <w:t xml:space="preserve">Grupo de Gestión Financiero de la entidad </w:t>
                            </w:r>
                            <w:r w:rsidR="00D0774C">
                              <w:rPr>
                                <w:color w:val="FFFFFF"/>
                                <w:lang w:val="es-ES"/>
                              </w:rPr>
                              <w:t>(Contabilidad</w:t>
                            </w:r>
                            <w:r w:rsidR="006758B7">
                              <w:rPr>
                                <w:color w:val="FFFFFF"/>
                                <w:lang w:val="es-ES"/>
                              </w:rPr>
                              <w:t>)</w:t>
                            </w:r>
                          </w:p>
                          <w:p w14:paraId="58A172E5" w14:textId="0450AFD4" w:rsidR="00D83134" w:rsidRPr="00247CD7" w:rsidRDefault="00D83134" w:rsidP="00D83134">
                            <w:pPr>
                              <w:pStyle w:val="Prrafodelista"/>
                              <w:numPr>
                                <w:ilvl w:val="0"/>
                                <w:numId w:val="21"/>
                              </w:numPr>
                              <w:jc w:val="both"/>
                              <w:rPr>
                                <w:color w:val="FFFFFF"/>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126C81" id="_x0000_s1036" style="position:absolute;left:0;text-align:left;margin-left:279.15pt;margin-top:11pt;width:208pt;height:42.6pt;z-index:251684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" fillcolor="#3a7c22 [2409]" strokecolor="#030e13 [484]" strokeweight="1.5pt">
                <v:stroke joinstyle="miter"/>
                <v:textbox>
                  <w:txbxContent>
                    <w:p w14:paraId="736DF446" w14:textId="45C3B46F" w:rsidR="00C125B5" w:rsidRPr="00247CD7" w:rsidRDefault="00C125B5" w:rsidP="00C125B5">
                      <w:pPr>
                        <w:pStyle w:val="Prrafodelista"/>
                        <w:numPr>
                          <w:ilvl w:val="0"/>
                          <w:numId w:val="21"/>
                        </w:numPr>
                        <w:jc w:val="both"/>
                        <w:rPr>
                          <w:color w:val="FFFFFF"/>
                          <w:lang w:val="es-ES"/>
                        </w:rPr>
                      </w:pPr>
                      <w:r>
                        <w:rPr>
                          <w:color w:val="FFFFFF"/>
                          <w:lang w:val="es-ES"/>
                        </w:rPr>
                        <w:t xml:space="preserve">Grupo de Gestión Financiero de la entidad </w:t>
                      </w:r>
                      <w:r w:rsidR="00D0774C">
                        <w:rPr>
                          <w:color w:val="FFFFFF"/>
                          <w:lang w:val="es-ES"/>
                        </w:rPr>
                        <w:t>(Contabilidad</w:t>
                      </w:r>
                      <w:r w:rsidR="006758B7">
                        <w:rPr>
                          <w:color w:val="FFFFFF"/>
                          <w:lang w:val="es-ES"/>
                        </w:rPr>
                        <w:t>)</w:t>
                      </w:r>
                    </w:p>
                    <w:p w14:paraId="58A172E5" w14:textId="0450AFD4" w:rsidR="00D83134" w:rsidRPr="00247CD7" w:rsidRDefault="00D83134" w:rsidP="00D83134">
                      <w:pPr>
                        <w:pStyle w:val="Prrafodelista"/>
                        <w:numPr>
                          <w:ilvl w:val="0"/>
                          <w:numId w:val="21"/>
                        </w:numPr>
                        <w:jc w:val="both"/>
                        <w:rPr>
                          <w:color w:val="FFFFFF"/>
                          <w:lang w:val="es-ES"/>
                        </w:rPr>
                      </w:pPr>
                    </w:p>
                  </w:txbxContent>
                </v:textbox>
                <w10:wrap anchorx="margin"/>
              </v:roundrect>
            </w:pict>
          </mc:Fallback>
        </mc:AlternateContent>
      </w:r>
      <w:r w:rsidRPr="00445FDA">
        <w:rPr>
          <w:rFonts w:ascii="Verdana" w:hAnsi="Verdana"/>
          <w:noProof/>
          <w:sz w:val="22"/>
          <w:szCs w:val="22"/>
        </w:rPr>
        <mc:AlternateContent>
          <mc:Choice Requires="wps">
            <w:drawing>
              <wp:anchor distT="0" distB="0" distL="114300" distR="114300" simplePos="0" relativeHeight="251768320" behindDoc="0" locked="0" layoutInCell="1" allowOverlap="1" wp14:anchorId="06217EF6" wp14:editId="7ADEAA56">
                <wp:simplePos x="0" y="0"/>
                <wp:positionH relativeFrom="column">
                  <wp:posOffset>3254374</wp:posOffset>
                </wp:positionH>
                <wp:positionV relativeFrom="paragraph">
                  <wp:posOffset>171450</wp:posOffset>
                </wp:positionV>
                <wp:extent cx="211666" cy="461433"/>
                <wp:effectExtent l="19050" t="38100" r="17145" b="53340"/>
                <wp:wrapNone/>
                <wp:docPr id="1239759091" name="Flecha: a la derecha 5"/>
                <wp:cNvGraphicFramePr/>
                <a:graphic xmlns:a="http://schemas.openxmlformats.org/drawingml/2006/main">
                  <a:graphicData uri="http://schemas.microsoft.com/office/word/2010/wordprocessingShape">
                    <wps:wsp>
                      <wps:cNvSpPr/>
                      <wps:spPr>
                        <a:xfrm rot="10800000">
                          <a:off x="0" y="0"/>
                          <a:ext cx="211666" cy="461433"/>
                        </a:xfrm>
                        <a:prstGeom prst="rightArrow">
                          <a:avLst/>
                        </a:prstGeom>
                        <a:solidFill>
                          <a:srgbClr val="EE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CCBA93" id="Flecha: a la derecha 5" o:spid="_x0000_s1026" type="#_x0000_t13" style="position:absolute;margin-left:256.25pt;margin-top:13.5pt;width:16.65pt;height:36.35pt;rotation:180;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" adj="10800" fillcolor="#e00" strokecolor="#030e13 [484]" strokeweight="1.5pt"/>
            </w:pict>
          </mc:Fallback>
        </mc:AlternateContent>
      </w:r>
      <w:r w:rsidRPr="00445FDA">
        <w:rPr>
          <w:rFonts w:ascii="Verdana" w:hAnsi="Verdana"/>
          <w:noProof/>
          <w:sz w:val="22"/>
          <w:szCs w:val="22"/>
        </w:rPr>
        <mc:AlternateContent>
          <mc:Choice Requires="wps">
            <w:drawing>
              <wp:anchor distT="0" distB="0" distL="114300" distR="114300" simplePos="0" relativeHeight="251575808" behindDoc="0" locked="0" layoutInCell="1" allowOverlap="1" wp14:anchorId="5213E583" wp14:editId="54B555D1">
                <wp:simplePos x="0" y="0"/>
                <wp:positionH relativeFrom="margin">
                  <wp:align>left</wp:align>
                </wp:positionH>
                <wp:positionV relativeFrom="paragraph">
                  <wp:posOffset>189230</wp:posOffset>
                </wp:positionV>
                <wp:extent cx="3183255" cy="372110"/>
                <wp:effectExtent l="0" t="0" r="17145" b="27940"/>
                <wp:wrapNone/>
                <wp:docPr id="1163484815" name="Rectángulo: esquinas redondeadas 2"/>
                <wp:cNvGraphicFramePr/>
                <a:graphic xmlns:a="http://schemas.openxmlformats.org/drawingml/2006/main">
                  <a:graphicData uri="http://schemas.microsoft.com/office/word/2010/wordprocessingShape">
                    <wps:wsp>
                      <wps:cNvSpPr/>
                      <wps:spPr>
                        <a:xfrm>
                          <a:off x="0" y="0"/>
                          <a:ext cx="3183255" cy="37211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F3B8221" w14:textId="4E803905" w:rsidR="00422D34" w:rsidRPr="00DD5057" w:rsidRDefault="00422D34" w:rsidP="00422D34">
                            <w:pPr>
                              <w:pStyle w:val="Prrafodelista"/>
                              <w:numPr>
                                <w:ilvl w:val="0"/>
                                <w:numId w:val="19"/>
                              </w:numPr>
                              <w:jc w:val="both"/>
                              <w:rPr>
                                <w:lang w:val="es-ES"/>
                              </w:rPr>
                            </w:pPr>
                            <w:r>
                              <w:t>R</w:t>
                            </w:r>
                            <w:r w:rsidRPr="00422D34">
                              <w:t>egistro contable de la obligación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13E583" id="_x0000_s1037" style="position:absolute;left:0;text-align:left;margin-left:0;margin-top:14.9pt;width:250.65pt;height:29.3pt;z-index:2515758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" fillcolor="#156082 [3204]" strokecolor="#030e13 [484]" strokeweight="1.5pt">
                <v:stroke joinstyle="miter"/>
                <v:textbox>
                  <w:txbxContent>
                    <w:p w14:paraId="2F3B8221" w14:textId="4E803905" w:rsidR="00422D34" w:rsidRPr="00DD5057" w:rsidRDefault="00422D34" w:rsidP="00422D34">
                      <w:pPr>
                        <w:pStyle w:val="Prrafodelista"/>
                        <w:numPr>
                          <w:ilvl w:val="0"/>
                          <w:numId w:val="19"/>
                        </w:numPr>
                        <w:jc w:val="both"/>
                        <w:rPr>
                          <w:lang w:val="es-ES"/>
                        </w:rPr>
                      </w:pPr>
                      <w:r>
                        <w:t>R</w:t>
                      </w:r>
                      <w:r w:rsidRPr="00422D34">
                        <w:t>egistro contable de la obligación</w:t>
                      </w:r>
                    </w:p>
                  </w:txbxContent>
                </v:textbox>
                <w10:wrap anchorx="margin"/>
              </v:roundrect>
            </w:pict>
          </mc:Fallback>
        </mc:AlternateContent>
      </w:r>
    </w:p>
    <w:p w14:paraId="51313364" w14:textId="36ADA735" w:rsidR="00196475" w:rsidRPr="00445FDA" w:rsidRDefault="00196475" w:rsidP="00125F3E">
      <w:pPr>
        <w:spacing w:after="0" w:line="240" w:lineRule="auto"/>
        <w:jc w:val="both"/>
        <w:rPr>
          <w:rFonts w:ascii="Verdana" w:hAnsi="Verdana"/>
          <w:b/>
          <w:bCs/>
          <w:sz w:val="22"/>
          <w:szCs w:val="22"/>
          <w:lang w:val="es-MX"/>
        </w:rPr>
      </w:pPr>
    </w:p>
    <w:p w14:paraId="39217F6B" w14:textId="2C24FAC6" w:rsidR="00196475" w:rsidRPr="00445FDA" w:rsidRDefault="00196475" w:rsidP="00125F3E">
      <w:pPr>
        <w:spacing w:after="0" w:line="240" w:lineRule="auto"/>
        <w:jc w:val="both"/>
        <w:rPr>
          <w:rFonts w:ascii="Verdana" w:hAnsi="Verdana"/>
          <w:b/>
          <w:bCs/>
          <w:sz w:val="22"/>
          <w:szCs w:val="22"/>
          <w:lang w:val="es-MX"/>
        </w:rPr>
      </w:pPr>
    </w:p>
    <w:p w14:paraId="5E76725D" w14:textId="77777777" w:rsidR="00125F3E" w:rsidRDefault="00125F3E" w:rsidP="00125F3E">
      <w:pPr>
        <w:spacing w:after="0" w:line="240" w:lineRule="auto"/>
        <w:jc w:val="both"/>
        <w:rPr>
          <w:rFonts w:ascii="Verdana" w:hAnsi="Verdana"/>
          <w:b/>
          <w:bCs/>
          <w:sz w:val="22"/>
          <w:szCs w:val="22"/>
          <w:lang w:val="es-MX"/>
        </w:rPr>
      </w:pPr>
    </w:p>
    <w:p w14:paraId="1A3B2327" w14:textId="77777777" w:rsidR="00125F3E" w:rsidRDefault="00125F3E" w:rsidP="00125F3E">
      <w:pPr>
        <w:spacing w:after="0" w:line="240" w:lineRule="auto"/>
        <w:jc w:val="both"/>
        <w:rPr>
          <w:rFonts w:ascii="Verdana" w:hAnsi="Verdana"/>
          <w:b/>
          <w:bCs/>
          <w:sz w:val="22"/>
          <w:szCs w:val="22"/>
          <w:lang w:val="es-MX"/>
        </w:rPr>
      </w:pPr>
    </w:p>
    <w:p w14:paraId="6E0116CD" w14:textId="010E3CB2" w:rsidR="00221906" w:rsidRPr="00445FDA" w:rsidRDefault="00264136" w:rsidP="00125F3E">
      <w:pPr>
        <w:spacing w:after="0" w:line="240" w:lineRule="auto"/>
        <w:jc w:val="both"/>
        <w:rPr>
          <w:rFonts w:ascii="Verdana" w:hAnsi="Verdana"/>
          <w:b/>
          <w:bCs/>
          <w:sz w:val="22"/>
          <w:szCs w:val="22"/>
          <w:lang w:val="es-MX"/>
        </w:rPr>
      </w:pPr>
      <w:r w:rsidRPr="00445FDA">
        <w:rPr>
          <w:rFonts w:ascii="Verdana" w:hAnsi="Verdana"/>
          <w:noProof/>
          <w:sz w:val="22"/>
          <w:szCs w:val="22"/>
        </w:rPr>
        <mc:AlternateContent>
          <mc:Choice Requires="wps">
            <w:drawing>
              <wp:anchor distT="0" distB="0" distL="114300" distR="114300" simplePos="0" relativeHeight="251693568" behindDoc="0" locked="0" layoutInCell="1" allowOverlap="1" wp14:anchorId="14106BA1" wp14:editId="64E2AFF9">
                <wp:simplePos x="0" y="0"/>
                <wp:positionH relativeFrom="margin">
                  <wp:posOffset>3522345</wp:posOffset>
                </wp:positionH>
                <wp:positionV relativeFrom="paragraph">
                  <wp:posOffset>181610</wp:posOffset>
                </wp:positionV>
                <wp:extent cx="2641600" cy="609600"/>
                <wp:effectExtent l="0" t="0" r="25400" b="19050"/>
                <wp:wrapNone/>
                <wp:docPr id="1379932914" name="Rectángulo: esquinas redondeadas 2"/>
                <wp:cNvGraphicFramePr/>
                <a:graphic xmlns:a="http://schemas.openxmlformats.org/drawingml/2006/main">
                  <a:graphicData uri="http://schemas.microsoft.com/office/word/2010/wordprocessingShape">
                    <wps:wsp>
                      <wps:cNvSpPr/>
                      <wps:spPr>
                        <a:xfrm>
                          <a:off x="0" y="0"/>
                          <a:ext cx="2641600" cy="609600"/>
                        </a:xfrm>
                        <a:prstGeom prst="roundRect">
                          <a:avLst>
                            <a:gd name="adj" fmla="val 0"/>
                          </a:avLst>
                        </a:prstGeom>
                        <a:solidFill>
                          <a:schemeClr val="accent6">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149AD96" w14:textId="76FEA600" w:rsidR="0037459F" w:rsidRPr="00347D17" w:rsidRDefault="0037459F" w:rsidP="00347D17">
                            <w:pPr>
                              <w:pStyle w:val="Prrafodelista"/>
                              <w:numPr>
                                <w:ilvl w:val="0"/>
                                <w:numId w:val="22"/>
                              </w:numPr>
                              <w:jc w:val="both"/>
                              <w:rPr>
                                <w:color w:val="FFFFFF"/>
                                <w:lang w:val="es-ES"/>
                              </w:rPr>
                            </w:pPr>
                            <w:r w:rsidRPr="00347D17">
                              <w:rPr>
                                <w:color w:val="FFFFFF"/>
                                <w:lang w:val="es-ES"/>
                              </w:rPr>
                              <w:t xml:space="preserve">Grupo de Gestión Financiero de la </w:t>
                            </w:r>
                            <w:r w:rsidR="00977456" w:rsidRPr="00347D17">
                              <w:rPr>
                                <w:color w:val="FFFFFF"/>
                                <w:lang w:val="es-ES"/>
                              </w:rPr>
                              <w:t xml:space="preserve">entidad </w:t>
                            </w:r>
                            <w:r w:rsidR="00977456">
                              <w:rPr>
                                <w:color w:val="FFFFFF"/>
                                <w:lang w:val="es-ES"/>
                              </w:rPr>
                              <w:t>(</w:t>
                            </w:r>
                            <w:r w:rsidR="006758B7">
                              <w:rPr>
                                <w:color w:val="FFFFFF"/>
                                <w:lang w:val="es-ES"/>
                              </w:rPr>
                              <w:t>Tesorería)</w:t>
                            </w:r>
                          </w:p>
                          <w:p w14:paraId="62954CE0" w14:textId="77777777" w:rsidR="0037459F" w:rsidRPr="00247CD7" w:rsidRDefault="0037459F" w:rsidP="0037459F">
                            <w:pPr>
                              <w:pStyle w:val="Prrafodelista"/>
                              <w:numPr>
                                <w:ilvl w:val="0"/>
                                <w:numId w:val="21"/>
                              </w:numPr>
                              <w:jc w:val="both"/>
                              <w:rPr>
                                <w:color w:val="FFFFFF"/>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106BA1" id="_x0000_s1038" style="position:absolute;left:0;text-align:left;margin-left:277.35pt;margin-top:14.3pt;width:208pt;height:48pt;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" fillcolor="#3a7c22 [2409]" strokecolor="#030e13 [484]" strokeweight="1.5pt">
                <v:stroke joinstyle="miter"/>
                <v:textbox>
                  <w:txbxContent>
                    <w:p w14:paraId="6149AD96" w14:textId="76FEA600" w:rsidR="0037459F" w:rsidRPr="00347D17" w:rsidRDefault="0037459F" w:rsidP="00347D17">
                      <w:pPr>
                        <w:pStyle w:val="Prrafodelista"/>
                        <w:numPr>
                          <w:ilvl w:val="0"/>
                          <w:numId w:val="22"/>
                        </w:numPr>
                        <w:jc w:val="both"/>
                        <w:rPr>
                          <w:color w:val="FFFFFF"/>
                          <w:lang w:val="es-ES"/>
                        </w:rPr>
                      </w:pPr>
                      <w:r w:rsidRPr="00347D17">
                        <w:rPr>
                          <w:color w:val="FFFFFF"/>
                          <w:lang w:val="es-ES"/>
                        </w:rPr>
                        <w:t xml:space="preserve">Grupo de Gestión Financiero de la </w:t>
                      </w:r>
                      <w:r w:rsidR="00977456" w:rsidRPr="00347D17">
                        <w:rPr>
                          <w:color w:val="FFFFFF"/>
                          <w:lang w:val="es-ES"/>
                        </w:rPr>
                        <w:t xml:space="preserve">entidad </w:t>
                      </w:r>
                      <w:r w:rsidR="00977456">
                        <w:rPr>
                          <w:color w:val="FFFFFF"/>
                          <w:lang w:val="es-ES"/>
                        </w:rPr>
                        <w:t>(</w:t>
                      </w:r>
                      <w:r w:rsidR="006758B7">
                        <w:rPr>
                          <w:color w:val="FFFFFF"/>
                          <w:lang w:val="es-ES"/>
                        </w:rPr>
                        <w:t>Tesorería)</w:t>
                      </w:r>
                    </w:p>
                    <w:p w14:paraId="62954CE0" w14:textId="77777777" w:rsidR="0037459F" w:rsidRPr="00247CD7" w:rsidRDefault="0037459F" w:rsidP="0037459F">
                      <w:pPr>
                        <w:pStyle w:val="Prrafodelista"/>
                        <w:numPr>
                          <w:ilvl w:val="0"/>
                          <w:numId w:val="21"/>
                        </w:numPr>
                        <w:jc w:val="both"/>
                        <w:rPr>
                          <w:color w:val="FFFFFF"/>
                          <w:lang w:val="es-ES"/>
                        </w:rPr>
                      </w:pPr>
                    </w:p>
                  </w:txbxContent>
                </v:textbox>
                <w10:wrap anchorx="margin"/>
              </v:roundrect>
            </w:pict>
          </mc:Fallback>
        </mc:AlternateContent>
      </w:r>
    </w:p>
    <w:p w14:paraId="0E2034A2" w14:textId="3341440B" w:rsidR="00221906" w:rsidRPr="00445FDA" w:rsidRDefault="00D173D2" w:rsidP="00125F3E">
      <w:pPr>
        <w:spacing w:after="0" w:line="240" w:lineRule="auto"/>
        <w:jc w:val="both"/>
        <w:rPr>
          <w:rFonts w:ascii="Verdana" w:hAnsi="Verdana"/>
          <w:b/>
          <w:bCs/>
          <w:sz w:val="22"/>
          <w:szCs w:val="22"/>
          <w:lang w:val="es-MX"/>
        </w:rPr>
      </w:pPr>
      <w:r w:rsidRPr="00445FDA">
        <w:rPr>
          <w:rFonts w:ascii="Verdana" w:hAnsi="Verdana"/>
          <w:noProof/>
          <w:sz w:val="22"/>
          <w:szCs w:val="22"/>
        </w:rPr>
        <mc:AlternateContent>
          <mc:Choice Requires="wps">
            <w:drawing>
              <wp:anchor distT="0" distB="0" distL="114300" distR="114300" simplePos="0" relativeHeight="251777536" behindDoc="0" locked="0" layoutInCell="1" allowOverlap="1" wp14:anchorId="766D6F27" wp14:editId="27B8F47F">
                <wp:simplePos x="0" y="0"/>
                <wp:positionH relativeFrom="column">
                  <wp:posOffset>3262842</wp:posOffset>
                </wp:positionH>
                <wp:positionV relativeFrom="paragraph">
                  <wp:posOffset>38311</wp:posOffset>
                </wp:positionV>
                <wp:extent cx="211666" cy="461433"/>
                <wp:effectExtent l="19050" t="57150" r="36195" b="53340"/>
                <wp:wrapNone/>
                <wp:docPr id="964116466" name="Flecha: a la derecha 5"/>
                <wp:cNvGraphicFramePr/>
                <a:graphic xmlns:a="http://schemas.openxmlformats.org/drawingml/2006/main">
                  <a:graphicData uri="http://schemas.microsoft.com/office/word/2010/wordprocessingShape">
                    <wps:wsp>
                      <wps:cNvSpPr/>
                      <wps:spPr>
                        <a:xfrm rot="10556141">
                          <a:off x="0" y="0"/>
                          <a:ext cx="211666" cy="461433"/>
                        </a:xfrm>
                        <a:prstGeom prst="rightArrow">
                          <a:avLst/>
                        </a:prstGeom>
                        <a:solidFill>
                          <a:srgbClr val="EE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53C70" id="Flecha: a la derecha 5" o:spid="_x0000_s1026" type="#_x0000_t13" style="position:absolute;margin-left:256.9pt;margin-top:3pt;width:16.65pt;height:36.35pt;rotation:11530121fd;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" adj="10800" fillcolor="#e00" strokecolor="#030e13 [484]" strokeweight="1.5pt"/>
            </w:pict>
          </mc:Fallback>
        </mc:AlternateContent>
      </w:r>
      <w:r w:rsidR="008A7196" w:rsidRPr="00445FDA">
        <w:rPr>
          <w:rFonts w:ascii="Verdana" w:hAnsi="Verdana"/>
          <w:noProof/>
          <w:sz w:val="22"/>
          <w:szCs w:val="22"/>
        </w:rPr>
        <mc:AlternateContent>
          <mc:Choice Requires="wps">
            <w:drawing>
              <wp:anchor distT="0" distB="0" distL="114300" distR="114300" simplePos="0" relativeHeight="251590144" behindDoc="0" locked="0" layoutInCell="1" allowOverlap="1" wp14:anchorId="0CDCCCF4" wp14:editId="09AA5F80">
                <wp:simplePos x="0" y="0"/>
                <wp:positionH relativeFrom="margin">
                  <wp:align>left</wp:align>
                </wp:positionH>
                <wp:positionV relativeFrom="paragraph">
                  <wp:posOffset>4657</wp:posOffset>
                </wp:positionV>
                <wp:extent cx="3200189" cy="626533"/>
                <wp:effectExtent l="0" t="0" r="19685" b="21590"/>
                <wp:wrapNone/>
                <wp:docPr id="1325411416" name="Rectángulo: esquinas redondeadas 2"/>
                <wp:cNvGraphicFramePr/>
                <a:graphic xmlns:a="http://schemas.openxmlformats.org/drawingml/2006/main">
                  <a:graphicData uri="http://schemas.microsoft.com/office/word/2010/wordprocessingShape">
                    <wps:wsp>
                      <wps:cNvSpPr/>
                      <wps:spPr>
                        <a:xfrm>
                          <a:off x="0" y="0"/>
                          <a:ext cx="3200189" cy="626533"/>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CCCFD56" w14:textId="08961794" w:rsidR="0035200A" w:rsidRPr="00DD5057" w:rsidRDefault="0035200A" w:rsidP="0035200A">
                            <w:pPr>
                              <w:pStyle w:val="Prrafodelista"/>
                              <w:numPr>
                                <w:ilvl w:val="0"/>
                                <w:numId w:val="19"/>
                              </w:numPr>
                              <w:jc w:val="both"/>
                              <w:rPr>
                                <w:lang w:val="es-ES"/>
                              </w:rPr>
                            </w:pPr>
                            <w:r w:rsidRPr="0035200A">
                              <w:t>Programación del pago en el PAC (Plan Anual de Caja)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DCCCF4" id="_x0000_s1039" style="position:absolute;left:0;text-align:left;margin-left:0;margin-top:.35pt;width:252pt;height:49.35pt;z-index:251590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" fillcolor="#156082 [3204]" strokecolor="#030e13 [484]" strokeweight="1.5pt">
                <v:stroke joinstyle="miter"/>
                <v:textbox>
                  <w:txbxContent>
                    <w:p w14:paraId="4CCCFD56" w14:textId="08961794" w:rsidR="0035200A" w:rsidRPr="00DD5057" w:rsidRDefault="0035200A" w:rsidP="0035200A">
                      <w:pPr>
                        <w:pStyle w:val="Prrafodelista"/>
                        <w:numPr>
                          <w:ilvl w:val="0"/>
                          <w:numId w:val="19"/>
                        </w:numPr>
                        <w:jc w:val="both"/>
                        <w:rPr>
                          <w:lang w:val="es-ES"/>
                        </w:rPr>
                      </w:pPr>
                      <w:r w:rsidRPr="0035200A">
                        <w:t>Programación del pago en el PAC (Plan Anual de Caja)</w:t>
                      </w:r>
                    </w:p>
                  </w:txbxContent>
                </v:textbox>
                <w10:wrap anchorx="margin"/>
              </v:roundrect>
            </w:pict>
          </mc:Fallback>
        </mc:AlternateContent>
      </w:r>
    </w:p>
    <w:p w14:paraId="20D2115A" w14:textId="78DD33DE" w:rsidR="00221906" w:rsidRPr="00445FDA" w:rsidRDefault="00221906" w:rsidP="00125F3E">
      <w:pPr>
        <w:spacing w:after="0" w:line="240" w:lineRule="auto"/>
        <w:jc w:val="both"/>
        <w:rPr>
          <w:rFonts w:ascii="Verdana" w:hAnsi="Verdana"/>
          <w:b/>
          <w:bCs/>
          <w:sz w:val="22"/>
          <w:szCs w:val="22"/>
          <w:lang w:val="es-MX"/>
        </w:rPr>
      </w:pPr>
    </w:p>
    <w:p w14:paraId="61641075" w14:textId="29BEBCCA" w:rsidR="00221906" w:rsidRPr="00445FDA" w:rsidRDefault="00221906" w:rsidP="00125F3E">
      <w:pPr>
        <w:spacing w:after="0" w:line="240" w:lineRule="auto"/>
        <w:jc w:val="both"/>
        <w:rPr>
          <w:rFonts w:ascii="Verdana" w:hAnsi="Verdana"/>
          <w:b/>
          <w:bCs/>
          <w:sz w:val="22"/>
          <w:szCs w:val="22"/>
          <w:lang w:val="es-MX"/>
        </w:rPr>
      </w:pPr>
    </w:p>
    <w:p w14:paraId="3FFEC0E8" w14:textId="52D2562A" w:rsidR="00221906" w:rsidRPr="00445FDA" w:rsidRDefault="00221906" w:rsidP="00125F3E">
      <w:pPr>
        <w:spacing w:after="0" w:line="240" w:lineRule="auto"/>
        <w:jc w:val="both"/>
        <w:rPr>
          <w:rFonts w:ascii="Verdana" w:hAnsi="Verdana"/>
          <w:b/>
          <w:bCs/>
          <w:sz w:val="22"/>
          <w:szCs w:val="22"/>
          <w:lang w:val="es-MX"/>
        </w:rPr>
      </w:pPr>
    </w:p>
    <w:p w14:paraId="0FBB31C4" w14:textId="77777777" w:rsidR="00125F3E" w:rsidRDefault="00125F3E" w:rsidP="00125F3E">
      <w:pPr>
        <w:spacing w:after="0" w:line="240" w:lineRule="auto"/>
        <w:jc w:val="both"/>
        <w:rPr>
          <w:rFonts w:ascii="Verdana" w:hAnsi="Verdana"/>
          <w:b/>
          <w:bCs/>
          <w:sz w:val="22"/>
          <w:szCs w:val="22"/>
          <w:lang w:val="es-MX"/>
        </w:rPr>
      </w:pPr>
    </w:p>
    <w:p w14:paraId="488FFDCD" w14:textId="77777777" w:rsidR="00CF66E2" w:rsidRDefault="00CF66E2" w:rsidP="00125F3E">
      <w:pPr>
        <w:spacing w:after="0" w:line="240" w:lineRule="auto"/>
        <w:jc w:val="both"/>
        <w:rPr>
          <w:rFonts w:ascii="Verdana" w:hAnsi="Verdana"/>
          <w:b/>
          <w:bCs/>
          <w:sz w:val="22"/>
          <w:szCs w:val="22"/>
          <w:lang w:val="es-MX"/>
        </w:rPr>
      </w:pPr>
    </w:p>
    <w:p w14:paraId="7B6F7DBB" w14:textId="77777777" w:rsidR="00CF66E2" w:rsidRDefault="00CF66E2" w:rsidP="00125F3E">
      <w:pPr>
        <w:spacing w:after="0" w:line="240" w:lineRule="auto"/>
        <w:jc w:val="both"/>
        <w:rPr>
          <w:rFonts w:ascii="Verdana" w:hAnsi="Verdana"/>
          <w:b/>
          <w:bCs/>
          <w:sz w:val="22"/>
          <w:szCs w:val="22"/>
          <w:lang w:val="es-MX"/>
        </w:rPr>
      </w:pPr>
    </w:p>
    <w:p w14:paraId="0C9E243E" w14:textId="77777777" w:rsidR="00CF66E2" w:rsidRDefault="00CF66E2" w:rsidP="00125F3E">
      <w:pPr>
        <w:spacing w:after="0" w:line="240" w:lineRule="auto"/>
        <w:jc w:val="both"/>
        <w:rPr>
          <w:rFonts w:ascii="Verdana" w:hAnsi="Verdana"/>
          <w:b/>
          <w:bCs/>
          <w:sz w:val="22"/>
          <w:szCs w:val="22"/>
          <w:lang w:val="es-MX"/>
        </w:rPr>
      </w:pPr>
    </w:p>
    <w:p w14:paraId="396E27D4" w14:textId="77777777" w:rsidR="00CF66E2" w:rsidRDefault="00CF66E2" w:rsidP="00125F3E">
      <w:pPr>
        <w:spacing w:after="0" w:line="240" w:lineRule="auto"/>
        <w:jc w:val="both"/>
        <w:rPr>
          <w:rFonts w:ascii="Verdana" w:hAnsi="Verdana"/>
          <w:b/>
          <w:bCs/>
          <w:sz w:val="22"/>
          <w:szCs w:val="22"/>
          <w:lang w:val="es-MX"/>
        </w:rPr>
      </w:pPr>
    </w:p>
    <w:p w14:paraId="2000F827" w14:textId="69C04245" w:rsidR="00221906" w:rsidRPr="00445FDA" w:rsidRDefault="00264136" w:rsidP="00125F3E">
      <w:pPr>
        <w:spacing w:after="0" w:line="240" w:lineRule="auto"/>
        <w:jc w:val="both"/>
        <w:rPr>
          <w:rFonts w:ascii="Verdana" w:hAnsi="Verdana"/>
          <w:b/>
          <w:bCs/>
          <w:sz w:val="22"/>
          <w:szCs w:val="22"/>
          <w:lang w:val="es-MX"/>
        </w:rPr>
      </w:pPr>
      <w:r w:rsidRPr="00445FDA">
        <w:rPr>
          <w:rFonts w:ascii="Verdana" w:hAnsi="Verdana"/>
          <w:noProof/>
          <w:sz w:val="22"/>
          <w:szCs w:val="22"/>
        </w:rPr>
        <mc:AlternateContent>
          <mc:Choice Requires="wps">
            <w:drawing>
              <wp:anchor distT="0" distB="0" distL="114300" distR="114300" simplePos="0" relativeHeight="251703808" behindDoc="0" locked="0" layoutInCell="1" allowOverlap="1" wp14:anchorId="427EF6DF" wp14:editId="6E53125F">
                <wp:simplePos x="0" y="0"/>
                <wp:positionH relativeFrom="margin">
                  <wp:posOffset>3507105</wp:posOffset>
                </wp:positionH>
                <wp:positionV relativeFrom="paragraph">
                  <wp:posOffset>181610</wp:posOffset>
                </wp:positionV>
                <wp:extent cx="2641600" cy="480060"/>
                <wp:effectExtent l="0" t="0" r="25400" b="15240"/>
                <wp:wrapNone/>
                <wp:docPr id="2126957172" name="Rectángulo: esquinas redondeadas 2"/>
                <wp:cNvGraphicFramePr/>
                <a:graphic xmlns:a="http://schemas.openxmlformats.org/drawingml/2006/main">
                  <a:graphicData uri="http://schemas.microsoft.com/office/word/2010/wordprocessingShape">
                    <wps:wsp>
                      <wps:cNvSpPr/>
                      <wps:spPr>
                        <a:xfrm>
                          <a:off x="0" y="0"/>
                          <a:ext cx="2641600" cy="480060"/>
                        </a:xfrm>
                        <a:prstGeom prst="roundRect">
                          <a:avLst>
                            <a:gd name="adj" fmla="val 0"/>
                          </a:avLst>
                        </a:prstGeom>
                        <a:solidFill>
                          <a:schemeClr val="accent6">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BF24ADD" w14:textId="4A84BB4A" w:rsidR="0037459F" w:rsidRPr="00347D17" w:rsidRDefault="0037459F" w:rsidP="00347D17">
                            <w:pPr>
                              <w:pStyle w:val="Prrafodelista"/>
                              <w:numPr>
                                <w:ilvl w:val="0"/>
                                <w:numId w:val="23"/>
                              </w:numPr>
                              <w:jc w:val="both"/>
                              <w:rPr>
                                <w:color w:val="FFFFFF"/>
                                <w:lang w:val="es-ES"/>
                              </w:rPr>
                            </w:pPr>
                            <w:r w:rsidRPr="00347D17">
                              <w:rPr>
                                <w:color w:val="FFFFFF"/>
                                <w:lang w:val="es-ES"/>
                              </w:rPr>
                              <w:t xml:space="preserve"> </w:t>
                            </w:r>
                            <w:r w:rsidR="00CA7DC5">
                              <w:rPr>
                                <w:color w:val="FFFFFF"/>
                                <w:lang w:val="es-ES"/>
                              </w:rPr>
                              <w:t>Secretaría General</w:t>
                            </w:r>
                          </w:p>
                          <w:p w14:paraId="692EC5AB" w14:textId="77777777" w:rsidR="0037459F" w:rsidRPr="00247CD7" w:rsidRDefault="0037459F" w:rsidP="00CA7DC5">
                            <w:pPr>
                              <w:pStyle w:val="Prrafodelista"/>
                              <w:jc w:val="both"/>
                              <w:rPr>
                                <w:color w:val="FFFFFF"/>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7EF6DF" id="_x0000_s1040" style="position:absolute;left:0;text-align:left;margin-left:276.15pt;margin-top:14.3pt;width:208pt;height:37.8pt;z-index:251703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" fillcolor="#3a7c22 [2409]" strokecolor="#030e13 [484]" strokeweight="1.5pt">
                <v:stroke joinstyle="miter"/>
                <v:textbox>
                  <w:txbxContent>
                    <w:p w14:paraId="0BF24ADD" w14:textId="4A84BB4A" w:rsidR="0037459F" w:rsidRPr="00347D17" w:rsidRDefault="0037459F" w:rsidP="00347D17">
                      <w:pPr>
                        <w:pStyle w:val="Prrafodelista"/>
                        <w:numPr>
                          <w:ilvl w:val="0"/>
                          <w:numId w:val="23"/>
                        </w:numPr>
                        <w:jc w:val="both"/>
                        <w:rPr>
                          <w:color w:val="FFFFFF"/>
                          <w:lang w:val="es-ES"/>
                        </w:rPr>
                      </w:pPr>
                      <w:r w:rsidRPr="00347D17">
                        <w:rPr>
                          <w:color w:val="FFFFFF"/>
                          <w:lang w:val="es-ES"/>
                        </w:rPr>
                        <w:t xml:space="preserve"> </w:t>
                      </w:r>
                      <w:r w:rsidR="00CA7DC5">
                        <w:rPr>
                          <w:color w:val="FFFFFF"/>
                          <w:lang w:val="es-ES"/>
                        </w:rPr>
                        <w:t>Secretaría General</w:t>
                      </w:r>
                    </w:p>
                    <w:p w14:paraId="692EC5AB" w14:textId="77777777" w:rsidR="0037459F" w:rsidRPr="00247CD7" w:rsidRDefault="0037459F" w:rsidP="00CA7DC5">
                      <w:pPr>
                        <w:pStyle w:val="Prrafodelista"/>
                        <w:jc w:val="both"/>
                        <w:rPr>
                          <w:color w:val="FFFFFF"/>
                          <w:lang w:val="es-ES"/>
                        </w:rPr>
                      </w:pPr>
                    </w:p>
                  </w:txbxContent>
                </v:textbox>
                <w10:wrap anchorx="margin"/>
              </v:roundrect>
            </w:pict>
          </mc:Fallback>
        </mc:AlternateContent>
      </w:r>
      <w:r w:rsidRPr="00445FDA">
        <w:rPr>
          <w:rFonts w:ascii="Verdana" w:hAnsi="Verdana"/>
          <w:noProof/>
          <w:sz w:val="22"/>
          <w:szCs w:val="22"/>
        </w:rPr>
        <mc:AlternateContent>
          <mc:Choice Requires="wps">
            <w:drawing>
              <wp:anchor distT="0" distB="0" distL="114300" distR="114300" simplePos="0" relativeHeight="251784704" behindDoc="0" locked="0" layoutInCell="1" allowOverlap="1" wp14:anchorId="0D51E5C6" wp14:editId="05538DEA">
                <wp:simplePos x="0" y="0"/>
                <wp:positionH relativeFrom="column">
                  <wp:posOffset>3234690</wp:posOffset>
                </wp:positionH>
                <wp:positionV relativeFrom="paragraph">
                  <wp:posOffset>151130</wp:posOffset>
                </wp:positionV>
                <wp:extent cx="211455" cy="461010"/>
                <wp:effectExtent l="19050" t="38100" r="17145" b="53340"/>
                <wp:wrapNone/>
                <wp:docPr id="1759848745" name="Flecha: a la derecha 5"/>
                <wp:cNvGraphicFramePr/>
                <a:graphic xmlns:a="http://schemas.openxmlformats.org/drawingml/2006/main">
                  <a:graphicData uri="http://schemas.microsoft.com/office/word/2010/wordprocessingShape">
                    <wps:wsp>
                      <wps:cNvSpPr/>
                      <wps:spPr>
                        <a:xfrm rot="10800000">
                          <a:off x="0" y="0"/>
                          <a:ext cx="211455" cy="461010"/>
                        </a:xfrm>
                        <a:prstGeom prst="rightArrow">
                          <a:avLst/>
                        </a:prstGeom>
                        <a:solidFill>
                          <a:srgbClr val="EE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864D38" id="Flecha: a la derecha 5" o:spid="_x0000_s1026" type="#_x0000_t13" style="position:absolute;margin-left:254.7pt;margin-top:11.9pt;width:16.65pt;height:36.3pt;rotation:180;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" adj="10800" fillcolor="#e00" strokecolor="#030e13 [484]" strokeweight="1.5pt"/>
            </w:pict>
          </mc:Fallback>
        </mc:AlternateContent>
      </w:r>
      <w:r w:rsidRPr="00445FDA">
        <w:rPr>
          <w:rFonts w:ascii="Verdana" w:hAnsi="Verdana"/>
          <w:noProof/>
          <w:sz w:val="22"/>
          <w:szCs w:val="22"/>
        </w:rPr>
        <mc:AlternateContent>
          <mc:Choice Requires="wps">
            <w:drawing>
              <wp:anchor distT="0" distB="0" distL="114300" distR="114300" simplePos="0" relativeHeight="251600384" behindDoc="0" locked="0" layoutInCell="1" allowOverlap="1" wp14:anchorId="013E8BF5" wp14:editId="27771571">
                <wp:simplePos x="0" y="0"/>
                <wp:positionH relativeFrom="margin">
                  <wp:align>left</wp:align>
                </wp:positionH>
                <wp:positionV relativeFrom="paragraph">
                  <wp:posOffset>51435</wp:posOffset>
                </wp:positionV>
                <wp:extent cx="3200189" cy="626533"/>
                <wp:effectExtent l="0" t="0" r="19685" b="21590"/>
                <wp:wrapNone/>
                <wp:docPr id="1912906602" name="Rectángulo: esquinas redondeadas 2"/>
                <wp:cNvGraphicFramePr/>
                <a:graphic xmlns:a="http://schemas.openxmlformats.org/drawingml/2006/main">
                  <a:graphicData uri="http://schemas.microsoft.com/office/word/2010/wordprocessingShape">
                    <wps:wsp>
                      <wps:cNvSpPr/>
                      <wps:spPr>
                        <a:xfrm>
                          <a:off x="0" y="0"/>
                          <a:ext cx="3200189" cy="626533"/>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1C1FB0E" w14:textId="0DAE01AE" w:rsidR="002C0918" w:rsidRPr="00DD5057" w:rsidRDefault="002C0918" w:rsidP="002C0918">
                            <w:pPr>
                              <w:pStyle w:val="Prrafodelista"/>
                              <w:numPr>
                                <w:ilvl w:val="0"/>
                                <w:numId w:val="19"/>
                              </w:numPr>
                              <w:jc w:val="both"/>
                              <w:rPr>
                                <w:lang w:val="es-ES"/>
                              </w:rPr>
                            </w:pPr>
                            <w:r w:rsidRPr="002C0918">
                              <w:t>Ordenación del gasto y expedición de la orden de pago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3E8BF5" id="_x0000_s1041" style="position:absolute;left:0;text-align:left;margin-left:0;margin-top:4.05pt;width:252pt;height:49.35pt;z-index:251600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" fillcolor="#156082 [3204]" strokecolor="#030e13 [484]" strokeweight="1.5pt">
                <v:stroke joinstyle="miter"/>
                <v:textbox>
                  <w:txbxContent>
                    <w:p w14:paraId="31C1FB0E" w14:textId="0DAE01AE" w:rsidR="002C0918" w:rsidRPr="00DD5057" w:rsidRDefault="002C0918" w:rsidP="002C0918">
                      <w:pPr>
                        <w:pStyle w:val="Prrafodelista"/>
                        <w:numPr>
                          <w:ilvl w:val="0"/>
                          <w:numId w:val="19"/>
                        </w:numPr>
                        <w:jc w:val="both"/>
                        <w:rPr>
                          <w:lang w:val="es-ES"/>
                        </w:rPr>
                      </w:pPr>
                      <w:r w:rsidRPr="002C0918">
                        <w:t>Ordenación del gasto y expedición de la orden de pago</w:t>
                      </w:r>
                    </w:p>
                  </w:txbxContent>
                </v:textbox>
                <w10:wrap anchorx="margin"/>
              </v:roundrect>
            </w:pict>
          </mc:Fallback>
        </mc:AlternateContent>
      </w:r>
    </w:p>
    <w:p w14:paraId="1172E1B6" w14:textId="6CF7692A" w:rsidR="00221906" w:rsidRPr="00445FDA" w:rsidRDefault="00221906" w:rsidP="00125F3E">
      <w:pPr>
        <w:spacing w:after="0" w:line="240" w:lineRule="auto"/>
        <w:jc w:val="both"/>
        <w:rPr>
          <w:rFonts w:ascii="Verdana" w:hAnsi="Verdana"/>
          <w:b/>
          <w:bCs/>
          <w:sz w:val="22"/>
          <w:szCs w:val="22"/>
          <w:lang w:val="es-MX"/>
        </w:rPr>
      </w:pPr>
    </w:p>
    <w:p w14:paraId="4B4A873E" w14:textId="7E291AE8" w:rsidR="00221906" w:rsidRPr="00445FDA" w:rsidRDefault="00221906" w:rsidP="00125F3E">
      <w:pPr>
        <w:spacing w:after="0" w:line="240" w:lineRule="auto"/>
        <w:jc w:val="both"/>
        <w:rPr>
          <w:rFonts w:ascii="Verdana" w:hAnsi="Verdana"/>
          <w:b/>
          <w:bCs/>
          <w:sz w:val="22"/>
          <w:szCs w:val="22"/>
          <w:lang w:val="es-MX"/>
        </w:rPr>
      </w:pPr>
    </w:p>
    <w:p w14:paraId="17A154FA" w14:textId="201612D0" w:rsidR="00221906" w:rsidRPr="00445FDA" w:rsidRDefault="00221906" w:rsidP="00125F3E">
      <w:pPr>
        <w:spacing w:after="0" w:line="240" w:lineRule="auto"/>
        <w:jc w:val="both"/>
        <w:rPr>
          <w:rFonts w:ascii="Verdana" w:hAnsi="Verdana"/>
          <w:b/>
          <w:bCs/>
          <w:sz w:val="22"/>
          <w:szCs w:val="22"/>
          <w:lang w:val="es-MX"/>
        </w:rPr>
      </w:pPr>
    </w:p>
    <w:p w14:paraId="53BACDF6" w14:textId="77777777" w:rsidR="00125F3E" w:rsidRDefault="00125F3E" w:rsidP="00125F3E">
      <w:pPr>
        <w:spacing w:after="0" w:line="240" w:lineRule="auto"/>
        <w:jc w:val="both"/>
        <w:rPr>
          <w:rFonts w:ascii="Verdana" w:hAnsi="Verdana"/>
          <w:b/>
          <w:bCs/>
          <w:sz w:val="22"/>
          <w:szCs w:val="22"/>
          <w:lang w:val="es-MX"/>
        </w:rPr>
      </w:pPr>
    </w:p>
    <w:p w14:paraId="7788D077" w14:textId="77777777" w:rsidR="00125F3E" w:rsidRDefault="00125F3E" w:rsidP="00125F3E">
      <w:pPr>
        <w:spacing w:after="0" w:line="240" w:lineRule="auto"/>
        <w:jc w:val="both"/>
        <w:rPr>
          <w:rFonts w:ascii="Verdana" w:hAnsi="Verdana"/>
          <w:b/>
          <w:bCs/>
          <w:sz w:val="22"/>
          <w:szCs w:val="22"/>
          <w:lang w:val="es-MX"/>
        </w:rPr>
      </w:pPr>
    </w:p>
    <w:p w14:paraId="45A38F9B" w14:textId="407C31A1" w:rsidR="00221906" w:rsidRPr="00445FDA" w:rsidRDefault="00264136" w:rsidP="00125F3E">
      <w:pPr>
        <w:spacing w:after="0" w:line="240" w:lineRule="auto"/>
        <w:jc w:val="both"/>
        <w:rPr>
          <w:rFonts w:ascii="Verdana" w:hAnsi="Verdana"/>
          <w:b/>
          <w:bCs/>
          <w:sz w:val="22"/>
          <w:szCs w:val="22"/>
          <w:lang w:val="es-MX"/>
        </w:rPr>
      </w:pPr>
      <w:r w:rsidRPr="00445FDA">
        <w:rPr>
          <w:rFonts w:ascii="Verdana" w:hAnsi="Verdana"/>
          <w:noProof/>
          <w:sz w:val="22"/>
          <w:szCs w:val="22"/>
        </w:rPr>
        <mc:AlternateContent>
          <mc:Choice Requires="wps">
            <w:drawing>
              <wp:anchor distT="0" distB="0" distL="114300" distR="114300" simplePos="0" relativeHeight="251793920" behindDoc="0" locked="0" layoutInCell="1" allowOverlap="1" wp14:anchorId="3988A33C" wp14:editId="6D834ECD">
                <wp:simplePos x="0" y="0"/>
                <wp:positionH relativeFrom="column">
                  <wp:posOffset>3252469</wp:posOffset>
                </wp:positionH>
                <wp:positionV relativeFrom="paragraph">
                  <wp:posOffset>64135</wp:posOffset>
                </wp:positionV>
                <wp:extent cx="211667" cy="436034"/>
                <wp:effectExtent l="19050" t="57150" r="17145" b="59690"/>
                <wp:wrapNone/>
                <wp:docPr id="1433947244" name="Flecha: a la derecha 5"/>
                <wp:cNvGraphicFramePr/>
                <a:graphic xmlns:a="http://schemas.openxmlformats.org/drawingml/2006/main">
                  <a:graphicData uri="http://schemas.microsoft.com/office/word/2010/wordprocessingShape">
                    <wps:wsp>
                      <wps:cNvSpPr/>
                      <wps:spPr>
                        <a:xfrm rot="10972252">
                          <a:off x="0" y="0"/>
                          <a:ext cx="211667" cy="436034"/>
                        </a:xfrm>
                        <a:prstGeom prst="rightArrow">
                          <a:avLst/>
                        </a:prstGeom>
                        <a:solidFill>
                          <a:srgbClr val="EE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FC648C" id="Flecha: a la derecha 5" o:spid="_x0000_s1026" type="#_x0000_t13" style="position:absolute;margin-left:256.1pt;margin-top:5.05pt;width:16.65pt;height:34.35pt;rotation:-11608335fd;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" adj="10800" fillcolor="#e00" strokecolor="#030e13 [484]" strokeweight="1.5pt"/>
            </w:pict>
          </mc:Fallback>
        </mc:AlternateContent>
      </w:r>
      <w:r w:rsidRPr="00445FDA">
        <w:rPr>
          <w:rFonts w:ascii="Verdana" w:hAnsi="Verdana"/>
          <w:noProof/>
          <w:sz w:val="22"/>
          <w:szCs w:val="22"/>
        </w:rPr>
        <mc:AlternateContent>
          <mc:Choice Requires="wps">
            <w:drawing>
              <wp:anchor distT="0" distB="0" distL="114300" distR="114300" simplePos="0" relativeHeight="251712000" behindDoc="0" locked="0" layoutInCell="1" allowOverlap="1" wp14:anchorId="36479245" wp14:editId="2B7AD909">
                <wp:simplePos x="0" y="0"/>
                <wp:positionH relativeFrom="margin">
                  <wp:posOffset>3537585</wp:posOffset>
                </wp:positionH>
                <wp:positionV relativeFrom="paragraph">
                  <wp:posOffset>6985</wp:posOffset>
                </wp:positionV>
                <wp:extent cx="2641600" cy="541020"/>
                <wp:effectExtent l="0" t="0" r="25400" b="11430"/>
                <wp:wrapNone/>
                <wp:docPr id="2082415076" name="Rectángulo: esquinas redondeadas 2"/>
                <wp:cNvGraphicFramePr/>
                <a:graphic xmlns:a="http://schemas.openxmlformats.org/drawingml/2006/main">
                  <a:graphicData uri="http://schemas.microsoft.com/office/word/2010/wordprocessingShape">
                    <wps:wsp>
                      <wps:cNvSpPr/>
                      <wps:spPr>
                        <a:xfrm>
                          <a:off x="0" y="0"/>
                          <a:ext cx="2641600" cy="541020"/>
                        </a:xfrm>
                        <a:prstGeom prst="roundRect">
                          <a:avLst/>
                        </a:prstGeom>
                        <a:solidFill>
                          <a:schemeClr val="accent6">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5331B7F" w14:textId="7252020E" w:rsidR="00CA7DC5" w:rsidRPr="00347D17" w:rsidRDefault="00CA7DC5" w:rsidP="00CA7DC5">
                            <w:pPr>
                              <w:pStyle w:val="Prrafodelista"/>
                              <w:numPr>
                                <w:ilvl w:val="0"/>
                                <w:numId w:val="21"/>
                              </w:numPr>
                              <w:jc w:val="both"/>
                              <w:rPr>
                                <w:color w:val="FFFFFF"/>
                                <w:lang w:val="es-ES"/>
                              </w:rPr>
                            </w:pPr>
                            <w:r w:rsidRPr="00347D17">
                              <w:rPr>
                                <w:color w:val="FFFFFF"/>
                                <w:lang w:val="es-ES"/>
                              </w:rPr>
                              <w:t xml:space="preserve">Grupo de Gestión Financiero de la entidad </w:t>
                            </w:r>
                            <w:r>
                              <w:rPr>
                                <w:color w:val="FFFFFF"/>
                                <w:lang w:val="es-ES"/>
                              </w:rPr>
                              <w:t>(Tesorería)</w:t>
                            </w:r>
                          </w:p>
                          <w:p w14:paraId="33955C80" w14:textId="77777777" w:rsidR="00CA7DC5" w:rsidRPr="00247CD7" w:rsidRDefault="00CA7DC5" w:rsidP="00CA7DC5">
                            <w:pPr>
                              <w:pStyle w:val="Prrafodelista"/>
                              <w:jc w:val="both"/>
                              <w:rPr>
                                <w:color w:val="FFFFFF"/>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479245" id="_x0000_s1042" style="position:absolute;left:0;text-align:left;margin-left:278.55pt;margin-top:.55pt;width:208pt;height:42.6pt;z-index:251712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" fillcolor="#3a7c22 [2409]" strokecolor="#030e13 [484]" strokeweight="1.5pt">
                <v:stroke joinstyle="miter"/>
                <v:textbox>
                  <w:txbxContent>
                    <w:p w14:paraId="75331B7F" w14:textId="7252020E" w:rsidR="00CA7DC5" w:rsidRPr="00347D17" w:rsidRDefault="00CA7DC5" w:rsidP="00CA7DC5">
                      <w:pPr>
                        <w:pStyle w:val="Prrafodelista"/>
                        <w:numPr>
                          <w:ilvl w:val="0"/>
                          <w:numId w:val="21"/>
                        </w:numPr>
                        <w:jc w:val="both"/>
                        <w:rPr>
                          <w:color w:val="FFFFFF"/>
                          <w:lang w:val="es-ES"/>
                        </w:rPr>
                      </w:pPr>
                      <w:r w:rsidRPr="00347D17">
                        <w:rPr>
                          <w:color w:val="FFFFFF"/>
                          <w:lang w:val="es-ES"/>
                        </w:rPr>
                        <w:t xml:space="preserve">Grupo de Gestión Financiero de la entidad </w:t>
                      </w:r>
                      <w:r>
                        <w:rPr>
                          <w:color w:val="FFFFFF"/>
                          <w:lang w:val="es-ES"/>
                        </w:rPr>
                        <w:t>(Tesorería)</w:t>
                      </w:r>
                    </w:p>
                    <w:p w14:paraId="33955C80" w14:textId="77777777" w:rsidR="00CA7DC5" w:rsidRPr="00247CD7" w:rsidRDefault="00CA7DC5" w:rsidP="00CA7DC5">
                      <w:pPr>
                        <w:pStyle w:val="Prrafodelista"/>
                        <w:jc w:val="both"/>
                        <w:rPr>
                          <w:color w:val="FFFFFF"/>
                          <w:lang w:val="es-ES"/>
                        </w:rPr>
                      </w:pPr>
                    </w:p>
                  </w:txbxContent>
                </v:textbox>
                <w10:wrap anchorx="margin"/>
              </v:roundrect>
            </w:pict>
          </mc:Fallback>
        </mc:AlternateContent>
      </w:r>
      <w:r w:rsidRPr="00445FDA">
        <w:rPr>
          <w:rFonts w:ascii="Verdana" w:hAnsi="Verdana"/>
          <w:noProof/>
          <w:sz w:val="22"/>
          <w:szCs w:val="22"/>
        </w:rPr>
        <mc:AlternateContent>
          <mc:Choice Requires="wps">
            <w:drawing>
              <wp:anchor distT="0" distB="0" distL="114300" distR="114300" simplePos="0" relativeHeight="251609600" behindDoc="0" locked="0" layoutInCell="1" allowOverlap="1" wp14:anchorId="73C149F4" wp14:editId="237B3901">
                <wp:simplePos x="0" y="0"/>
                <wp:positionH relativeFrom="margin">
                  <wp:posOffset>13970</wp:posOffset>
                </wp:positionH>
                <wp:positionV relativeFrom="paragraph">
                  <wp:posOffset>1905</wp:posOffset>
                </wp:positionV>
                <wp:extent cx="3199765" cy="626110"/>
                <wp:effectExtent l="0" t="0" r="19685" b="21590"/>
                <wp:wrapNone/>
                <wp:docPr id="1150082024" name="Rectángulo: esquinas redondeadas 2"/>
                <wp:cNvGraphicFramePr/>
                <a:graphic xmlns:a="http://schemas.openxmlformats.org/drawingml/2006/main">
                  <a:graphicData uri="http://schemas.microsoft.com/office/word/2010/wordprocessingShape">
                    <wps:wsp>
                      <wps:cNvSpPr/>
                      <wps:spPr>
                        <a:xfrm>
                          <a:off x="0" y="0"/>
                          <a:ext cx="3199765" cy="62611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3C14448" w14:textId="2A7FA9C5" w:rsidR="006A6FF9" w:rsidRPr="00DD5057" w:rsidRDefault="006A6FF9" w:rsidP="006A6FF9">
                            <w:pPr>
                              <w:pStyle w:val="Prrafodelista"/>
                              <w:numPr>
                                <w:ilvl w:val="0"/>
                                <w:numId w:val="19"/>
                              </w:numPr>
                              <w:jc w:val="both"/>
                              <w:rPr>
                                <w:lang w:val="es-ES"/>
                              </w:rPr>
                            </w:pPr>
                            <w:r w:rsidRPr="006A6FF9">
                              <w:t>Giro del pago al beneficiario</w:t>
                            </w:r>
                            <w:r w:rsidR="00A6519D">
                              <w:t>/ apoderado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C149F4" id="_x0000_s1043" style="position:absolute;left:0;text-align:left;margin-left:1.1pt;margin-top:.15pt;width:251.95pt;height:49.3pt;z-index:251609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" fillcolor="#156082 [3204]" strokecolor="#030e13 [484]" strokeweight="1.5pt">
                <v:stroke joinstyle="miter"/>
                <v:textbox>
                  <w:txbxContent>
                    <w:p w14:paraId="53C14448" w14:textId="2A7FA9C5" w:rsidR="006A6FF9" w:rsidRPr="00DD5057" w:rsidRDefault="006A6FF9" w:rsidP="006A6FF9">
                      <w:pPr>
                        <w:pStyle w:val="Prrafodelista"/>
                        <w:numPr>
                          <w:ilvl w:val="0"/>
                          <w:numId w:val="19"/>
                        </w:numPr>
                        <w:jc w:val="both"/>
                        <w:rPr>
                          <w:lang w:val="es-ES"/>
                        </w:rPr>
                      </w:pPr>
                      <w:r w:rsidRPr="006A6FF9">
                        <w:t>Giro del pago al beneficiario</w:t>
                      </w:r>
                      <w:r w:rsidR="00A6519D">
                        <w:t>/ apoderado</w:t>
                      </w:r>
                    </w:p>
                  </w:txbxContent>
                </v:textbox>
                <w10:wrap anchorx="margin"/>
              </v:roundrect>
            </w:pict>
          </mc:Fallback>
        </mc:AlternateContent>
      </w:r>
    </w:p>
    <w:p w14:paraId="2B7335AC" w14:textId="794FB58B" w:rsidR="0050297B" w:rsidRPr="00445FDA" w:rsidRDefault="0050297B" w:rsidP="00125F3E">
      <w:pPr>
        <w:spacing w:after="0" w:line="240" w:lineRule="auto"/>
        <w:jc w:val="both"/>
        <w:rPr>
          <w:rFonts w:ascii="Verdana" w:hAnsi="Verdana"/>
          <w:b/>
          <w:bCs/>
          <w:sz w:val="22"/>
          <w:szCs w:val="22"/>
          <w:lang w:val="es-MX"/>
        </w:rPr>
      </w:pPr>
    </w:p>
    <w:p w14:paraId="60D72002" w14:textId="5EC952DD" w:rsidR="0050297B" w:rsidRDefault="0050297B" w:rsidP="00125F3E">
      <w:pPr>
        <w:spacing w:after="0" w:line="240" w:lineRule="auto"/>
        <w:jc w:val="both"/>
        <w:rPr>
          <w:rFonts w:ascii="Verdana" w:hAnsi="Verdana"/>
          <w:b/>
          <w:bCs/>
          <w:sz w:val="22"/>
          <w:szCs w:val="22"/>
          <w:lang w:val="es-MX"/>
        </w:rPr>
      </w:pPr>
    </w:p>
    <w:p w14:paraId="5C58794B" w14:textId="77777777" w:rsidR="00125F3E" w:rsidRDefault="00125F3E" w:rsidP="00125F3E">
      <w:pPr>
        <w:spacing w:after="0" w:line="240" w:lineRule="auto"/>
        <w:jc w:val="both"/>
        <w:rPr>
          <w:rFonts w:ascii="Verdana" w:hAnsi="Verdana"/>
          <w:b/>
          <w:bCs/>
          <w:sz w:val="22"/>
          <w:szCs w:val="22"/>
          <w:lang w:val="es-MX"/>
        </w:rPr>
      </w:pPr>
    </w:p>
    <w:p w14:paraId="20AA524B" w14:textId="77777777" w:rsidR="00125F3E" w:rsidRPr="00445FDA" w:rsidRDefault="00125F3E" w:rsidP="00125F3E">
      <w:pPr>
        <w:spacing w:after="0" w:line="240" w:lineRule="auto"/>
        <w:jc w:val="both"/>
        <w:rPr>
          <w:rFonts w:ascii="Verdana" w:hAnsi="Verdana"/>
          <w:b/>
          <w:bCs/>
          <w:sz w:val="22"/>
          <w:szCs w:val="22"/>
          <w:lang w:val="es-MX"/>
        </w:rPr>
      </w:pPr>
    </w:p>
    <w:p w14:paraId="149C887E" w14:textId="1C9CFAB2" w:rsidR="00125F3E" w:rsidRDefault="00264136" w:rsidP="00125F3E">
      <w:pPr>
        <w:pStyle w:val="Prrafodelista"/>
        <w:spacing w:after="0" w:line="240" w:lineRule="auto"/>
        <w:ind w:left="1068"/>
        <w:jc w:val="both"/>
        <w:rPr>
          <w:rFonts w:ascii="Verdana" w:hAnsi="Verdana"/>
          <w:b/>
          <w:bCs/>
          <w:sz w:val="22"/>
          <w:szCs w:val="22"/>
          <w:lang w:val="es-MX"/>
        </w:rPr>
      </w:pPr>
      <w:r w:rsidRPr="00445FDA">
        <w:rPr>
          <w:rFonts w:ascii="Verdana" w:hAnsi="Verdana"/>
          <w:noProof/>
          <w:sz w:val="22"/>
          <w:szCs w:val="22"/>
        </w:rPr>
        <mc:AlternateContent>
          <mc:Choice Requires="wps">
            <w:drawing>
              <wp:anchor distT="0" distB="0" distL="114300" distR="114300" simplePos="0" relativeHeight="251614720" behindDoc="0" locked="0" layoutInCell="1" allowOverlap="1" wp14:anchorId="66260EBA" wp14:editId="76059413">
                <wp:simplePos x="0" y="0"/>
                <wp:positionH relativeFrom="margin">
                  <wp:posOffset>33020</wp:posOffset>
                </wp:positionH>
                <wp:positionV relativeFrom="paragraph">
                  <wp:posOffset>185420</wp:posOffset>
                </wp:positionV>
                <wp:extent cx="3199765" cy="626110"/>
                <wp:effectExtent l="0" t="0" r="19685" b="21590"/>
                <wp:wrapNone/>
                <wp:docPr id="1823791011" name="Rectángulo: esquinas redondeadas 2"/>
                <wp:cNvGraphicFramePr/>
                <a:graphic xmlns:a="http://schemas.openxmlformats.org/drawingml/2006/main">
                  <a:graphicData uri="http://schemas.microsoft.com/office/word/2010/wordprocessingShape">
                    <wps:wsp>
                      <wps:cNvSpPr/>
                      <wps:spPr>
                        <a:xfrm>
                          <a:off x="0" y="0"/>
                          <a:ext cx="3199765" cy="62611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B21209D" w14:textId="483E7FD6" w:rsidR="00070E33" w:rsidRPr="00DD5057" w:rsidRDefault="00070E33" w:rsidP="00070E33">
                            <w:pPr>
                              <w:pStyle w:val="Prrafodelista"/>
                              <w:numPr>
                                <w:ilvl w:val="0"/>
                                <w:numId w:val="19"/>
                              </w:numPr>
                              <w:jc w:val="both"/>
                              <w:rPr>
                                <w:lang w:val="es-ES"/>
                              </w:rPr>
                            </w:pPr>
                            <w:r w:rsidRPr="00070E33">
                              <w:t>Archivo y reporte a órganos de control (Contraloría, Procuraduría,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260EBA" id="_x0000_s1044" style="position:absolute;left:0;text-align:left;margin-left:2.6pt;margin-top:14.6pt;width:251.95pt;height:49.3pt;z-index:251614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" fillcolor="#156082 [3204]" strokecolor="#030e13 [484]" strokeweight="1.5pt">
                <v:stroke joinstyle="miter"/>
                <v:textbox>
                  <w:txbxContent>
                    <w:p w14:paraId="4B21209D" w14:textId="483E7FD6" w:rsidR="00070E33" w:rsidRPr="00DD5057" w:rsidRDefault="00070E33" w:rsidP="00070E33">
                      <w:pPr>
                        <w:pStyle w:val="Prrafodelista"/>
                        <w:numPr>
                          <w:ilvl w:val="0"/>
                          <w:numId w:val="19"/>
                        </w:numPr>
                        <w:jc w:val="both"/>
                        <w:rPr>
                          <w:lang w:val="es-ES"/>
                        </w:rPr>
                      </w:pPr>
                      <w:r w:rsidRPr="00070E33">
                        <w:t>Archivo y reporte a órganos de control (Contraloría, Procuraduría, etc.)</w:t>
                      </w:r>
                    </w:p>
                  </w:txbxContent>
                </v:textbox>
                <w10:wrap anchorx="margin"/>
              </v:roundrect>
            </w:pict>
          </mc:Fallback>
        </mc:AlternateContent>
      </w:r>
    </w:p>
    <w:p w14:paraId="02956C10" w14:textId="56B26369" w:rsidR="00196475" w:rsidRPr="00445FDA" w:rsidRDefault="00264136" w:rsidP="00125F3E">
      <w:pPr>
        <w:pStyle w:val="Prrafodelista"/>
        <w:spacing w:after="0" w:line="240" w:lineRule="auto"/>
        <w:ind w:left="1068"/>
        <w:jc w:val="both"/>
        <w:rPr>
          <w:rFonts w:ascii="Verdana" w:hAnsi="Verdana"/>
          <w:b/>
          <w:bCs/>
          <w:sz w:val="22"/>
          <w:szCs w:val="22"/>
          <w:lang w:val="es-MX"/>
        </w:rPr>
      </w:pPr>
      <w:r w:rsidRPr="00445FDA">
        <w:rPr>
          <w:rFonts w:ascii="Verdana" w:hAnsi="Verdana"/>
          <w:noProof/>
          <w:sz w:val="22"/>
          <w:szCs w:val="22"/>
        </w:rPr>
        <mc:AlternateContent>
          <mc:Choice Requires="wps">
            <w:drawing>
              <wp:anchor distT="0" distB="0" distL="114300" distR="114300" simplePos="0" relativeHeight="251798016" behindDoc="0" locked="0" layoutInCell="1" allowOverlap="1" wp14:anchorId="79CBD9D3" wp14:editId="6A824373">
                <wp:simplePos x="0" y="0"/>
                <wp:positionH relativeFrom="column">
                  <wp:posOffset>3263247</wp:posOffset>
                </wp:positionH>
                <wp:positionV relativeFrom="paragraph">
                  <wp:posOffset>51435</wp:posOffset>
                </wp:positionV>
                <wp:extent cx="211455" cy="435610"/>
                <wp:effectExtent l="19050" t="38100" r="17145" b="59690"/>
                <wp:wrapNone/>
                <wp:docPr id="927126701" name="Flecha: a la derecha 5"/>
                <wp:cNvGraphicFramePr/>
                <a:graphic xmlns:a="http://schemas.openxmlformats.org/drawingml/2006/main">
                  <a:graphicData uri="http://schemas.microsoft.com/office/word/2010/wordprocessingShape">
                    <wps:wsp>
                      <wps:cNvSpPr/>
                      <wps:spPr>
                        <a:xfrm rot="10800000">
                          <a:off x="0" y="0"/>
                          <a:ext cx="211455" cy="435610"/>
                        </a:xfrm>
                        <a:prstGeom prst="rightArrow">
                          <a:avLst/>
                        </a:prstGeom>
                        <a:solidFill>
                          <a:srgbClr val="EE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E07D6" id="Flecha: a la derecha 5" o:spid="_x0000_s1026" type="#_x0000_t13" style="position:absolute;margin-left:256.95pt;margin-top:4.05pt;width:16.65pt;height:34.3pt;rotation:180;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" adj="10800" fillcolor="#e00" strokecolor="#030e13 [484]" strokeweight="1.5pt"/>
            </w:pict>
          </mc:Fallback>
        </mc:AlternateContent>
      </w:r>
      <w:r w:rsidRPr="00445FDA">
        <w:rPr>
          <w:rFonts w:ascii="Verdana" w:hAnsi="Verdana"/>
          <w:noProof/>
          <w:sz w:val="22"/>
          <w:szCs w:val="22"/>
        </w:rPr>
        <mc:AlternateContent>
          <mc:Choice Requires="wps">
            <w:drawing>
              <wp:anchor distT="0" distB="0" distL="114300" distR="114300" simplePos="0" relativeHeight="251717120" behindDoc="0" locked="0" layoutInCell="1" allowOverlap="1" wp14:anchorId="00B1C998" wp14:editId="16933E7B">
                <wp:simplePos x="0" y="0"/>
                <wp:positionH relativeFrom="margin">
                  <wp:posOffset>3514725</wp:posOffset>
                </wp:positionH>
                <wp:positionV relativeFrom="paragraph">
                  <wp:posOffset>65405</wp:posOffset>
                </wp:positionV>
                <wp:extent cx="2717800" cy="533400"/>
                <wp:effectExtent l="0" t="0" r="25400" b="19050"/>
                <wp:wrapNone/>
                <wp:docPr id="1118158247" name="Rectángulo: esquinas redondeadas 2"/>
                <wp:cNvGraphicFramePr/>
                <a:graphic xmlns:a="http://schemas.openxmlformats.org/drawingml/2006/main">
                  <a:graphicData uri="http://schemas.microsoft.com/office/word/2010/wordprocessingShape">
                    <wps:wsp>
                      <wps:cNvSpPr/>
                      <wps:spPr>
                        <a:xfrm>
                          <a:off x="0" y="0"/>
                          <a:ext cx="2717800" cy="533400"/>
                        </a:xfrm>
                        <a:prstGeom prst="roundRect">
                          <a:avLst/>
                        </a:prstGeom>
                        <a:solidFill>
                          <a:schemeClr val="accent6">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2B84BB1" w14:textId="45C919C2" w:rsidR="00CA7DC5" w:rsidRPr="00247CD7" w:rsidRDefault="00CA7DC5" w:rsidP="00CA7DC5">
                            <w:pPr>
                              <w:pStyle w:val="Prrafodelista"/>
                              <w:jc w:val="both"/>
                              <w:rPr>
                                <w:color w:val="FFFFFF"/>
                                <w:lang w:val="es-ES"/>
                              </w:rPr>
                            </w:pPr>
                            <w:r>
                              <w:rPr>
                                <w:color w:val="FFFFFF"/>
                                <w:lang w:val="es-ES"/>
                              </w:rPr>
                              <w:t>10. Secretaría General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B1C998" id="_x0000_s1045" style="position:absolute;left:0;text-align:left;margin-left:276.75pt;margin-top:5.15pt;width:214pt;height:42pt;z-index:251717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" fillcolor="#3a7c22 [2409]" strokecolor="#030e13 [484]" strokeweight="1.5pt">
                <v:stroke joinstyle="miter"/>
                <v:textbox>
                  <w:txbxContent>
                    <w:p w14:paraId="62B84BB1" w14:textId="45C919C2" w:rsidR="00CA7DC5" w:rsidRPr="00247CD7" w:rsidRDefault="00CA7DC5" w:rsidP="00CA7DC5">
                      <w:pPr>
                        <w:pStyle w:val="Prrafodelista"/>
                        <w:jc w:val="both"/>
                        <w:rPr>
                          <w:color w:val="FFFFFF"/>
                          <w:lang w:val="es-ES"/>
                        </w:rPr>
                      </w:pPr>
                      <w:r>
                        <w:rPr>
                          <w:color w:val="FFFFFF"/>
                          <w:lang w:val="es-ES"/>
                        </w:rPr>
                        <w:t>10. Secretaría General</w:t>
                      </w:r>
                    </w:p>
                  </w:txbxContent>
                </v:textbox>
                <w10:wrap anchorx="margin"/>
              </v:roundrect>
            </w:pict>
          </mc:Fallback>
        </mc:AlternateContent>
      </w:r>
    </w:p>
    <w:p w14:paraId="1AD6185C" w14:textId="588880DD" w:rsidR="00196475" w:rsidRPr="00445FDA" w:rsidRDefault="00196475" w:rsidP="00125F3E">
      <w:pPr>
        <w:pStyle w:val="Prrafodelista"/>
        <w:spacing w:after="0" w:line="240" w:lineRule="auto"/>
        <w:ind w:left="1068"/>
        <w:jc w:val="both"/>
        <w:rPr>
          <w:rFonts w:ascii="Verdana" w:hAnsi="Verdana"/>
          <w:b/>
          <w:bCs/>
          <w:sz w:val="22"/>
          <w:szCs w:val="22"/>
          <w:lang w:val="es-MX"/>
        </w:rPr>
      </w:pPr>
    </w:p>
    <w:p w14:paraId="6DC1D94F" w14:textId="77777777" w:rsidR="00196475" w:rsidRPr="00445FDA" w:rsidRDefault="00196475" w:rsidP="00125F3E">
      <w:pPr>
        <w:pStyle w:val="Prrafodelista"/>
        <w:spacing w:after="0" w:line="240" w:lineRule="auto"/>
        <w:ind w:left="1068"/>
        <w:jc w:val="both"/>
        <w:rPr>
          <w:rFonts w:ascii="Verdana" w:hAnsi="Verdana"/>
          <w:b/>
          <w:bCs/>
          <w:sz w:val="22"/>
          <w:szCs w:val="22"/>
          <w:lang w:val="es-MX"/>
        </w:rPr>
      </w:pPr>
    </w:p>
    <w:p w14:paraId="2CF16DA2" w14:textId="77777777" w:rsidR="00264136" w:rsidRPr="00445FDA" w:rsidRDefault="00264136" w:rsidP="00125F3E">
      <w:pPr>
        <w:pStyle w:val="Prrafodelista"/>
        <w:spacing w:after="0" w:line="240" w:lineRule="auto"/>
        <w:ind w:left="1068"/>
        <w:jc w:val="both"/>
        <w:rPr>
          <w:rFonts w:ascii="Verdana" w:hAnsi="Verdana"/>
          <w:b/>
          <w:bCs/>
          <w:sz w:val="22"/>
          <w:szCs w:val="22"/>
          <w:lang w:val="es-MX"/>
        </w:rPr>
      </w:pPr>
    </w:p>
    <w:p w14:paraId="50975912" w14:textId="77777777" w:rsidR="00264136" w:rsidRPr="00445FDA" w:rsidRDefault="00264136" w:rsidP="00125F3E">
      <w:pPr>
        <w:pStyle w:val="Prrafodelista"/>
        <w:spacing w:after="0" w:line="240" w:lineRule="auto"/>
        <w:ind w:left="1068"/>
        <w:jc w:val="both"/>
        <w:rPr>
          <w:rFonts w:ascii="Verdana" w:hAnsi="Verdana"/>
          <w:b/>
          <w:bCs/>
          <w:sz w:val="22"/>
          <w:szCs w:val="22"/>
          <w:lang w:val="es-MX"/>
        </w:rPr>
      </w:pPr>
    </w:p>
    <w:p w14:paraId="2CA24EEA" w14:textId="77777777" w:rsidR="00264136" w:rsidRPr="00445FDA" w:rsidRDefault="00264136" w:rsidP="00125F3E">
      <w:pPr>
        <w:pStyle w:val="Prrafodelista"/>
        <w:spacing w:after="0" w:line="240" w:lineRule="auto"/>
        <w:ind w:left="1068"/>
        <w:jc w:val="both"/>
        <w:rPr>
          <w:rFonts w:ascii="Verdana" w:hAnsi="Verdana"/>
          <w:b/>
          <w:bCs/>
          <w:sz w:val="22"/>
          <w:szCs w:val="22"/>
          <w:lang w:val="es-MX"/>
        </w:rPr>
      </w:pPr>
    </w:p>
    <w:p w14:paraId="28F7BAC6" w14:textId="77777777" w:rsidR="00264136" w:rsidRPr="00125F3E" w:rsidRDefault="00264136" w:rsidP="00125F3E">
      <w:pPr>
        <w:pStyle w:val="Prrafodelista"/>
        <w:spacing w:after="0" w:line="240" w:lineRule="auto"/>
        <w:ind w:left="1068"/>
        <w:jc w:val="center"/>
        <w:rPr>
          <w:rFonts w:ascii="Verdana" w:hAnsi="Verdana"/>
          <w:b/>
          <w:bCs/>
          <w:color w:val="156082" w:themeColor="accent1"/>
          <w:lang w:val="es-MX"/>
        </w:rPr>
      </w:pPr>
    </w:p>
    <w:p w14:paraId="583DD1E1" w14:textId="783C5B89" w:rsidR="00DC76C3" w:rsidRDefault="008A18B6" w:rsidP="00125F3E">
      <w:pPr>
        <w:pStyle w:val="Prrafodelista"/>
        <w:numPr>
          <w:ilvl w:val="0"/>
          <w:numId w:val="36"/>
        </w:numPr>
        <w:spacing w:after="0" w:line="240" w:lineRule="auto"/>
        <w:jc w:val="center"/>
        <w:rPr>
          <w:rFonts w:ascii="Verdana" w:hAnsi="Verdana"/>
          <w:b/>
          <w:bCs/>
          <w:color w:val="156082" w:themeColor="accent1"/>
          <w:lang w:val="es-MX"/>
        </w:rPr>
      </w:pPr>
      <w:r w:rsidRPr="00125F3E">
        <w:rPr>
          <w:rFonts w:ascii="Verdana" w:hAnsi="Verdana"/>
          <w:b/>
          <w:bCs/>
          <w:color w:val="156082" w:themeColor="accent1"/>
          <w:lang w:val="es-MX"/>
        </w:rPr>
        <w:lastRenderedPageBreak/>
        <w:t>SUGERENCIAS</w:t>
      </w:r>
      <w:r w:rsidR="002156CD" w:rsidRPr="00125F3E">
        <w:rPr>
          <w:rFonts w:ascii="Verdana" w:hAnsi="Verdana"/>
          <w:b/>
          <w:bCs/>
          <w:color w:val="156082" w:themeColor="accent1"/>
          <w:lang w:val="es-MX"/>
        </w:rPr>
        <w:t xml:space="preserve">, RECOMENDACIONES </w:t>
      </w:r>
      <w:r w:rsidRPr="00125F3E">
        <w:rPr>
          <w:rFonts w:ascii="Verdana" w:hAnsi="Verdana"/>
          <w:b/>
          <w:bCs/>
          <w:color w:val="156082" w:themeColor="accent1"/>
          <w:lang w:val="es-MX"/>
        </w:rPr>
        <w:t>Y/O PUNTOS DE CONTROL</w:t>
      </w:r>
    </w:p>
    <w:p w14:paraId="4C24DE65" w14:textId="77777777" w:rsidR="00125F3E" w:rsidRPr="00125F3E" w:rsidRDefault="00125F3E" w:rsidP="00125F3E">
      <w:pPr>
        <w:pStyle w:val="Prrafodelista"/>
        <w:spacing w:after="0" w:line="240" w:lineRule="auto"/>
        <w:ind w:left="675"/>
        <w:rPr>
          <w:rFonts w:ascii="Verdana" w:hAnsi="Verdana"/>
          <w:b/>
          <w:bCs/>
          <w:color w:val="156082" w:themeColor="accent1"/>
          <w:lang w:val="es-MX"/>
        </w:rPr>
      </w:pPr>
    </w:p>
    <w:p w14:paraId="6142D666" w14:textId="77777777" w:rsidR="00CF66E2" w:rsidRDefault="00F03815" w:rsidP="00CF66E2">
      <w:pPr>
        <w:spacing w:after="0" w:line="240" w:lineRule="auto"/>
        <w:jc w:val="both"/>
        <w:rPr>
          <w:rFonts w:ascii="Verdana" w:hAnsi="Verdana"/>
          <w:sz w:val="22"/>
          <w:szCs w:val="22"/>
          <w:lang w:val="es-MX"/>
        </w:rPr>
      </w:pPr>
      <w:r w:rsidRPr="00445FDA">
        <w:rPr>
          <w:rFonts w:ascii="Verdana" w:hAnsi="Verdana"/>
          <w:sz w:val="22"/>
          <w:szCs w:val="22"/>
          <w:lang w:val="es-MX"/>
        </w:rPr>
        <w:t xml:space="preserve">Cuando la Oficina Jurídica informa a la Secretaría General u ordenador del gasto la existencia de la obligación, es pertinente comunicar lo siguiente: </w:t>
      </w:r>
    </w:p>
    <w:p w14:paraId="028C501D" w14:textId="77777777" w:rsidR="00CF66E2" w:rsidRDefault="00CF66E2" w:rsidP="00CF66E2">
      <w:pPr>
        <w:spacing w:after="0" w:line="240" w:lineRule="auto"/>
        <w:jc w:val="both"/>
        <w:rPr>
          <w:rFonts w:ascii="Verdana" w:hAnsi="Verdana"/>
          <w:sz w:val="22"/>
          <w:szCs w:val="22"/>
          <w:lang w:val="es-MX"/>
        </w:rPr>
      </w:pPr>
    </w:p>
    <w:p w14:paraId="027CBACB" w14:textId="77777777" w:rsidR="00CF66E2" w:rsidRDefault="007D01AD" w:rsidP="00CF66E2">
      <w:pPr>
        <w:pStyle w:val="Prrafodelista"/>
        <w:numPr>
          <w:ilvl w:val="0"/>
          <w:numId w:val="24"/>
        </w:numPr>
        <w:spacing w:after="0" w:line="240" w:lineRule="auto"/>
        <w:jc w:val="both"/>
        <w:rPr>
          <w:rFonts w:ascii="Verdana" w:hAnsi="Verdana"/>
          <w:sz w:val="22"/>
          <w:szCs w:val="22"/>
          <w:lang w:val="es-MX"/>
        </w:rPr>
      </w:pPr>
      <w:r w:rsidRPr="00CF66E2">
        <w:rPr>
          <w:rFonts w:ascii="Verdana" w:hAnsi="Verdana"/>
          <w:sz w:val="22"/>
          <w:szCs w:val="22"/>
          <w:lang w:val="es-MX"/>
        </w:rPr>
        <w:t>I</w:t>
      </w:r>
      <w:r w:rsidR="00772B80" w:rsidRPr="00CF66E2">
        <w:rPr>
          <w:rFonts w:ascii="Verdana" w:hAnsi="Verdana"/>
          <w:sz w:val="22"/>
          <w:szCs w:val="22"/>
          <w:lang w:val="es-MX"/>
        </w:rPr>
        <w:t xml:space="preserve">dentificar </w:t>
      </w:r>
      <w:r w:rsidRPr="00CF66E2">
        <w:rPr>
          <w:rFonts w:ascii="Verdana" w:hAnsi="Verdana"/>
          <w:sz w:val="22"/>
          <w:szCs w:val="22"/>
          <w:lang w:val="es-MX"/>
        </w:rPr>
        <w:t>la providencia</w:t>
      </w:r>
      <w:r w:rsidR="00EC2971" w:rsidRPr="00CF66E2">
        <w:rPr>
          <w:rFonts w:ascii="Verdana" w:hAnsi="Verdana"/>
          <w:sz w:val="22"/>
          <w:szCs w:val="22"/>
          <w:lang w:val="es-MX"/>
        </w:rPr>
        <w:t xml:space="preserve"> o sentencia que decidió aprobar el pago</w:t>
      </w:r>
      <w:r w:rsidR="00EF484A" w:rsidRPr="00CF66E2">
        <w:rPr>
          <w:rFonts w:ascii="Verdana" w:hAnsi="Verdana"/>
          <w:sz w:val="22"/>
          <w:szCs w:val="22"/>
          <w:lang w:val="es-MX"/>
        </w:rPr>
        <w:t xml:space="preserve"> con número del proceso</w:t>
      </w:r>
      <w:r w:rsidR="00A641FE" w:rsidRPr="00CF66E2">
        <w:rPr>
          <w:rFonts w:ascii="Verdana" w:hAnsi="Verdana"/>
          <w:sz w:val="22"/>
          <w:szCs w:val="22"/>
          <w:lang w:val="es-MX"/>
        </w:rPr>
        <w:t xml:space="preserve"> y en conciliación: a) Datos de convocante/ Demandante, b) Datos de convocado/ Demandando</w:t>
      </w:r>
      <w:r w:rsidR="005C3FE1" w:rsidRPr="00CF66E2">
        <w:rPr>
          <w:rFonts w:ascii="Verdana" w:hAnsi="Verdana"/>
          <w:sz w:val="22"/>
          <w:szCs w:val="22"/>
          <w:lang w:val="es-MX"/>
        </w:rPr>
        <w:t xml:space="preserve">, </w:t>
      </w:r>
      <w:r w:rsidR="00A641FE" w:rsidRPr="00CF66E2">
        <w:rPr>
          <w:rFonts w:ascii="Verdana" w:hAnsi="Verdana"/>
          <w:sz w:val="22"/>
          <w:szCs w:val="22"/>
          <w:lang w:val="es-MX"/>
        </w:rPr>
        <w:t>c) Datos del apoderado</w:t>
      </w:r>
      <w:r w:rsidR="005C3FE1" w:rsidRPr="00CF66E2">
        <w:rPr>
          <w:rFonts w:ascii="Verdana" w:hAnsi="Verdana"/>
          <w:sz w:val="22"/>
          <w:szCs w:val="22"/>
          <w:lang w:val="es-MX"/>
        </w:rPr>
        <w:t xml:space="preserve">, </w:t>
      </w:r>
      <w:r w:rsidR="00A641FE" w:rsidRPr="00CF66E2">
        <w:rPr>
          <w:rFonts w:ascii="Verdana" w:hAnsi="Verdana"/>
          <w:sz w:val="22"/>
          <w:szCs w:val="22"/>
          <w:lang w:val="es-MX"/>
        </w:rPr>
        <w:t>e) Indicar la autoridad competente</w:t>
      </w:r>
      <w:r w:rsidR="005C3FE1" w:rsidRPr="00CF66E2">
        <w:rPr>
          <w:rFonts w:ascii="Verdana" w:hAnsi="Verdana"/>
          <w:sz w:val="22"/>
          <w:szCs w:val="22"/>
          <w:lang w:val="es-MX"/>
        </w:rPr>
        <w:t xml:space="preserve">, </w:t>
      </w:r>
      <w:r w:rsidR="00A641FE" w:rsidRPr="00CF66E2">
        <w:rPr>
          <w:rFonts w:ascii="Verdana" w:hAnsi="Verdana"/>
          <w:sz w:val="22"/>
          <w:szCs w:val="22"/>
          <w:lang w:val="es-MX"/>
        </w:rPr>
        <w:t>f) Radicado del proceso</w:t>
      </w:r>
      <w:r w:rsidR="00CF66E2">
        <w:rPr>
          <w:rFonts w:ascii="Verdana" w:hAnsi="Verdana"/>
          <w:sz w:val="22"/>
          <w:szCs w:val="22"/>
          <w:lang w:val="es-MX"/>
        </w:rPr>
        <w:t xml:space="preserve">. </w:t>
      </w:r>
    </w:p>
    <w:p w14:paraId="3143163E" w14:textId="77777777" w:rsidR="00CF66E2" w:rsidRDefault="00CF66E2" w:rsidP="00CF66E2">
      <w:pPr>
        <w:pStyle w:val="Prrafodelista"/>
        <w:spacing w:after="0" w:line="240" w:lineRule="auto"/>
        <w:ind w:left="360"/>
        <w:jc w:val="both"/>
        <w:rPr>
          <w:rFonts w:ascii="Verdana" w:hAnsi="Verdana"/>
          <w:sz w:val="22"/>
          <w:szCs w:val="22"/>
          <w:lang w:val="es-MX"/>
        </w:rPr>
      </w:pPr>
    </w:p>
    <w:p w14:paraId="7C6CF199" w14:textId="77777777" w:rsidR="00CF66E2" w:rsidRDefault="00EF484A" w:rsidP="00CF66E2">
      <w:pPr>
        <w:pStyle w:val="Prrafodelista"/>
        <w:numPr>
          <w:ilvl w:val="0"/>
          <w:numId w:val="24"/>
        </w:numPr>
        <w:spacing w:after="0" w:line="240" w:lineRule="auto"/>
        <w:jc w:val="both"/>
        <w:rPr>
          <w:rFonts w:ascii="Verdana" w:hAnsi="Verdana"/>
          <w:sz w:val="22"/>
          <w:szCs w:val="22"/>
          <w:lang w:val="es-MX"/>
        </w:rPr>
      </w:pPr>
      <w:r w:rsidRPr="00CF66E2">
        <w:rPr>
          <w:rFonts w:ascii="Verdana" w:hAnsi="Verdana"/>
          <w:sz w:val="22"/>
          <w:szCs w:val="22"/>
          <w:lang w:val="es-MX"/>
        </w:rPr>
        <w:t xml:space="preserve">Determinar el </w:t>
      </w:r>
      <w:r w:rsidR="00466AF9" w:rsidRPr="00CF66E2">
        <w:rPr>
          <w:rFonts w:ascii="Verdana" w:hAnsi="Verdana"/>
          <w:sz w:val="22"/>
          <w:szCs w:val="22"/>
          <w:lang w:val="es-MX"/>
        </w:rPr>
        <w:t xml:space="preserve">concepto y </w:t>
      </w:r>
      <w:r w:rsidRPr="00CF66E2">
        <w:rPr>
          <w:rFonts w:ascii="Verdana" w:hAnsi="Verdana"/>
          <w:sz w:val="22"/>
          <w:szCs w:val="22"/>
          <w:lang w:val="es-MX"/>
        </w:rPr>
        <w:t xml:space="preserve">monto total </w:t>
      </w:r>
      <w:r w:rsidR="00466AF9" w:rsidRPr="00CF66E2">
        <w:rPr>
          <w:rFonts w:ascii="Verdana" w:hAnsi="Verdana"/>
          <w:sz w:val="22"/>
          <w:szCs w:val="22"/>
          <w:lang w:val="es-MX"/>
        </w:rPr>
        <w:t>que se requiere pagar.</w:t>
      </w:r>
    </w:p>
    <w:p w14:paraId="7A7D7F34" w14:textId="77777777" w:rsidR="00CF66E2" w:rsidRPr="00CF66E2" w:rsidRDefault="00CF66E2" w:rsidP="00CF66E2">
      <w:pPr>
        <w:pStyle w:val="Prrafodelista"/>
        <w:rPr>
          <w:rFonts w:ascii="Verdana" w:hAnsi="Verdana"/>
          <w:sz w:val="22"/>
          <w:szCs w:val="22"/>
          <w:lang w:val="es-MX"/>
        </w:rPr>
      </w:pPr>
    </w:p>
    <w:p w14:paraId="5BDB1C3C" w14:textId="77777777" w:rsidR="00CF66E2" w:rsidRDefault="006A303A" w:rsidP="00CF66E2">
      <w:pPr>
        <w:pStyle w:val="Prrafodelista"/>
        <w:numPr>
          <w:ilvl w:val="0"/>
          <w:numId w:val="24"/>
        </w:numPr>
        <w:spacing w:after="0" w:line="240" w:lineRule="auto"/>
        <w:jc w:val="both"/>
        <w:rPr>
          <w:rFonts w:ascii="Verdana" w:hAnsi="Verdana"/>
          <w:sz w:val="22"/>
          <w:szCs w:val="22"/>
          <w:lang w:val="es-MX"/>
        </w:rPr>
      </w:pPr>
      <w:r w:rsidRPr="00CF66E2">
        <w:rPr>
          <w:rFonts w:ascii="Verdana" w:hAnsi="Verdana"/>
          <w:sz w:val="22"/>
          <w:szCs w:val="22"/>
          <w:lang w:val="es-MX"/>
        </w:rPr>
        <w:t>Tener presente que para liquidar el valor total por beneficiario se debe tener en cuenta el salario mínimo legal mensual vigente al momento de la ejecutoria</w:t>
      </w:r>
      <w:r w:rsidR="00607E56" w:rsidRPr="00CF66E2">
        <w:rPr>
          <w:rFonts w:ascii="Verdana" w:hAnsi="Verdana"/>
          <w:sz w:val="22"/>
          <w:szCs w:val="22"/>
          <w:lang w:val="es-MX"/>
        </w:rPr>
        <w:t xml:space="preserve">, si la suma a cancelar fue determinada en SMLMV. </w:t>
      </w:r>
    </w:p>
    <w:p w14:paraId="7FD718D6" w14:textId="77777777" w:rsidR="00CF66E2" w:rsidRPr="00CF66E2" w:rsidRDefault="00CF66E2" w:rsidP="00CF66E2">
      <w:pPr>
        <w:pStyle w:val="Prrafodelista"/>
        <w:rPr>
          <w:rFonts w:ascii="Verdana" w:hAnsi="Verdana"/>
          <w:sz w:val="22"/>
          <w:szCs w:val="22"/>
        </w:rPr>
      </w:pPr>
    </w:p>
    <w:p w14:paraId="3EED0C11" w14:textId="77777777" w:rsidR="00CF66E2" w:rsidRPr="00CF66E2" w:rsidRDefault="00635B96" w:rsidP="00CF66E2">
      <w:pPr>
        <w:pStyle w:val="Prrafodelista"/>
        <w:numPr>
          <w:ilvl w:val="0"/>
          <w:numId w:val="24"/>
        </w:numPr>
        <w:spacing w:after="0" w:line="240" w:lineRule="auto"/>
        <w:jc w:val="both"/>
        <w:rPr>
          <w:rFonts w:ascii="Verdana" w:hAnsi="Verdana"/>
          <w:sz w:val="22"/>
          <w:szCs w:val="22"/>
          <w:lang w:val="es-MX"/>
        </w:rPr>
      </w:pPr>
      <w:r w:rsidRPr="00CF66E2">
        <w:rPr>
          <w:rFonts w:ascii="Verdana" w:hAnsi="Verdana"/>
          <w:sz w:val="22"/>
          <w:szCs w:val="22"/>
        </w:rPr>
        <w:t>Indicar la fecha límite de pago</w:t>
      </w:r>
      <w:r w:rsidR="00AF12D5" w:rsidRPr="00CF66E2">
        <w:rPr>
          <w:rFonts w:ascii="Verdana" w:hAnsi="Verdana"/>
          <w:sz w:val="22"/>
          <w:szCs w:val="22"/>
        </w:rPr>
        <w:t>, en el evento en que en el acuerdo conciliatorio se haya definido un periodo</w:t>
      </w:r>
      <w:r w:rsidR="00E52D32" w:rsidRPr="00CF66E2">
        <w:rPr>
          <w:rFonts w:ascii="Verdana" w:hAnsi="Verdana"/>
          <w:sz w:val="22"/>
          <w:szCs w:val="22"/>
        </w:rPr>
        <w:t xml:space="preserve"> a partir del cual se empiezan a generar intereses. Se sugiere incluir esta cláusula en los acuerdos conciliatorios de manera que las entidades puedan tener por lo menos 4 o 6 meses para gestionar los recursos, sin que se genere cobro de intereses, este es un aspecto que puede acordarse en conciliación</w:t>
      </w:r>
      <w:r w:rsidRPr="00CF66E2">
        <w:rPr>
          <w:rFonts w:ascii="Verdana" w:hAnsi="Verdana"/>
          <w:sz w:val="22"/>
          <w:szCs w:val="22"/>
        </w:rPr>
        <w:t>.</w:t>
      </w:r>
    </w:p>
    <w:p w14:paraId="26F4C7C9" w14:textId="77777777" w:rsidR="00CF66E2" w:rsidRPr="00CF66E2" w:rsidRDefault="00CF66E2" w:rsidP="00CF66E2">
      <w:pPr>
        <w:pStyle w:val="Prrafodelista"/>
        <w:rPr>
          <w:rFonts w:ascii="Verdana" w:hAnsi="Verdana"/>
          <w:sz w:val="22"/>
          <w:szCs w:val="22"/>
          <w:lang w:val="es-MX"/>
        </w:rPr>
      </w:pPr>
    </w:p>
    <w:p w14:paraId="4AA33570" w14:textId="77777777" w:rsidR="00CF66E2" w:rsidRPr="00CF66E2" w:rsidRDefault="00D37BDD" w:rsidP="00CF66E2">
      <w:pPr>
        <w:pStyle w:val="Prrafodelista"/>
        <w:numPr>
          <w:ilvl w:val="0"/>
          <w:numId w:val="24"/>
        </w:numPr>
        <w:spacing w:after="0" w:line="240" w:lineRule="auto"/>
        <w:jc w:val="both"/>
        <w:rPr>
          <w:rFonts w:ascii="Verdana" w:hAnsi="Verdana"/>
          <w:sz w:val="22"/>
          <w:szCs w:val="22"/>
          <w:lang w:val="es-MX"/>
        </w:rPr>
      </w:pPr>
      <w:r w:rsidRPr="00CF66E2">
        <w:rPr>
          <w:rFonts w:ascii="Verdana" w:hAnsi="Verdana"/>
          <w:sz w:val="22"/>
          <w:szCs w:val="22"/>
          <w:lang w:val="es-MX"/>
        </w:rPr>
        <w:t xml:space="preserve">Indicar a la ordenación del gasto, </w:t>
      </w:r>
      <w:r w:rsidRPr="00CF66E2">
        <w:rPr>
          <w:rFonts w:ascii="Verdana" w:hAnsi="Verdana"/>
          <w:sz w:val="22"/>
          <w:szCs w:val="22"/>
        </w:rPr>
        <w:t>se</w:t>
      </w:r>
      <w:r w:rsidRPr="00CF66E2">
        <w:rPr>
          <w:rFonts w:ascii="Verdana" w:hAnsi="Verdana"/>
          <w:spacing w:val="1"/>
          <w:sz w:val="22"/>
          <w:szCs w:val="22"/>
        </w:rPr>
        <w:t xml:space="preserve"> </w:t>
      </w:r>
      <w:r w:rsidRPr="00CF66E2">
        <w:rPr>
          <w:rFonts w:ascii="Verdana" w:hAnsi="Verdana"/>
          <w:sz w:val="22"/>
          <w:szCs w:val="22"/>
        </w:rPr>
        <w:t>adelanten</w:t>
      </w:r>
      <w:r w:rsidRPr="00CF66E2">
        <w:rPr>
          <w:rFonts w:ascii="Verdana" w:hAnsi="Verdana"/>
          <w:spacing w:val="1"/>
          <w:sz w:val="22"/>
          <w:szCs w:val="22"/>
        </w:rPr>
        <w:t xml:space="preserve"> </w:t>
      </w:r>
      <w:r w:rsidRPr="00CF66E2">
        <w:rPr>
          <w:rFonts w:ascii="Verdana" w:hAnsi="Verdana"/>
          <w:sz w:val="22"/>
          <w:szCs w:val="22"/>
        </w:rPr>
        <w:t>las</w:t>
      </w:r>
      <w:r w:rsidRPr="00CF66E2">
        <w:rPr>
          <w:rFonts w:ascii="Verdana" w:hAnsi="Verdana"/>
          <w:spacing w:val="1"/>
          <w:sz w:val="22"/>
          <w:szCs w:val="22"/>
        </w:rPr>
        <w:t xml:space="preserve"> </w:t>
      </w:r>
      <w:r w:rsidRPr="00CF66E2">
        <w:rPr>
          <w:rFonts w:ascii="Verdana" w:hAnsi="Verdana"/>
          <w:sz w:val="22"/>
          <w:szCs w:val="22"/>
        </w:rPr>
        <w:t xml:space="preserve">gestiones necesarias para </w:t>
      </w:r>
      <w:r w:rsidR="0002131B" w:rsidRPr="00CF66E2">
        <w:rPr>
          <w:rFonts w:ascii="Verdana" w:hAnsi="Verdana"/>
          <w:sz w:val="22"/>
          <w:szCs w:val="22"/>
        </w:rPr>
        <w:t>e</w:t>
      </w:r>
      <w:r w:rsidRPr="00CF66E2">
        <w:rPr>
          <w:rFonts w:ascii="Verdana" w:hAnsi="Verdana"/>
          <w:sz w:val="22"/>
          <w:szCs w:val="22"/>
        </w:rPr>
        <w:t>xpedir</w:t>
      </w:r>
      <w:r w:rsidRPr="00CF66E2">
        <w:rPr>
          <w:rFonts w:ascii="Verdana" w:hAnsi="Verdana"/>
          <w:spacing w:val="1"/>
          <w:sz w:val="22"/>
          <w:szCs w:val="22"/>
        </w:rPr>
        <w:t xml:space="preserve"> </w:t>
      </w:r>
      <w:r w:rsidRPr="00CF66E2">
        <w:rPr>
          <w:rFonts w:ascii="Verdana" w:hAnsi="Verdana"/>
          <w:sz w:val="22"/>
          <w:szCs w:val="22"/>
        </w:rPr>
        <w:t>el</w:t>
      </w:r>
      <w:r w:rsidRPr="00CF66E2">
        <w:rPr>
          <w:rFonts w:ascii="Verdana" w:hAnsi="Verdana"/>
          <w:spacing w:val="1"/>
          <w:sz w:val="22"/>
          <w:szCs w:val="22"/>
        </w:rPr>
        <w:t xml:space="preserve"> </w:t>
      </w:r>
      <w:r w:rsidRPr="00CF66E2">
        <w:rPr>
          <w:rFonts w:ascii="Verdana" w:hAnsi="Verdana"/>
          <w:sz w:val="22"/>
          <w:szCs w:val="22"/>
        </w:rPr>
        <w:t>certificado</w:t>
      </w:r>
      <w:r w:rsidRPr="00CF66E2">
        <w:rPr>
          <w:rFonts w:ascii="Verdana" w:hAnsi="Verdana"/>
          <w:spacing w:val="1"/>
          <w:sz w:val="22"/>
          <w:szCs w:val="22"/>
        </w:rPr>
        <w:t xml:space="preserve"> </w:t>
      </w:r>
      <w:r w:rsidRPr="00CF66E2">
        <w:rPr>
          <w:rFonts w:ascii="Verdana" w:hAnsi="Verdana"/>
          <w:sz w:val="22"/>
          <w:szCs w:val="22"/>
        </w:rPr>
        <w:t>de</w:t>
      </w:r>
      <w:r w:rsidRPr="00CF66E2">
        <w:rPr>
          <w:rFonts w:ascii="Verdana" w:hAnsi="Verdana"/>
          <w:spacing w:val="1"/>
          <w:sz w:val="22"/>
          <w:szCs w:val="22"/>
        </w:rPr>
        <w:t xml:space="preserve"> </w:t>
      </w:r>
      <w:r w:rsidRPr="00CF66E2">
        <w:rPr>
          <w:rFonts w:ascii="Verdana" w:hAnsi="Verdana"/>
          <w:sz w:val="22"/>
          <w:szCs w:val="22"/>
        </w:rPr>
        <w:t>disponibilidad</w:t>
      </w:r>
      <w:r w:rsidRPr="00CF66E2">
        <w:rPr>
          <w:rFonts w:ascii="Verdana" w:hAnsi="Verdana"/>
          <w:spacing w:val="1"/>
          <w:sz w:val="22"/>
          <w:szCs w:val="22"/>
        </w:rPr>
        <w:t xml:space="preserve"> </w:t>
      </w:r>
      <w:r w:rsidRPr="00CF66E2">
        <w:rPr>
          <w:rFonts w:ascii="Verdana" w:hAnsi="Verdana"/>
          <w:sz w:val="22"/>
          <w:szCs w:val="22"/>
        </w:rPr>
        <w:t>presupuestal</w:t>
      </w:r>
      <w:r w:rsidR="003D7C75" w:rsidRPr="00CF66E2">
        <w:rPr>
          <w:rFonts w:ascii="Verdana" w:hAnsi="Verdana"/>
          <w:sz w:val="22"/>
          <w:szCs w:val="22"/>
        </w:rPr>
        <w:t>.</w:t>
      </w:r>
    </w:p>
    <w:p w14:paraId="7245EDDD" w14:textId="77777777" w:rsidR="00CF66E2" w:rsidRPr="00CF66E2" w:rsidRDefault="00CF66E2" w:rsidP="00CF66E2">
      <w:pPr>
        <w:pStyle w:val="Prrafodelista"/>
        <w:rPr>
          <w:rFonts w:ascii="Verdana" w:hAnsi="Verdana"/>
          <w:sz w:val="22"/>
          <w:szCs w:val="22"/>
          <w:lang w:val="es-MX"/>
        </w:rPr>
      </w:pPr>
    </w:p>
    <w:p w14:paraId="361232BF" w14:textId="77777777" w:rsidR="00CF66E2" w:rsidRDefault="00CC76CF" w:rsidP="00CF66E2">
      <w:pPr>
        <w:pStyle w:val="Prrafodelista"/>
        <w:numPr>
          <w:ilvl w:val="0"/>
          <w:numId w:val="24"/>
        </w:numPr>
        <w:spacing w:after="0" w:line="240" w:lineRule="auto"/>
        <w:jc w:val="both"/>
        <w:rPr>
          <w:rFonts w:ascii="Verdana" w:hAnsi="Verdana"/>
          <w:sz w:val="22"/>
          <w:szCs w:val="22"/>
          <w:lang w:val="es-MX"/>
        </w:rPr>
      </w:pPr>
      <w:r w:rsidRPr="00CF66E2">
        <w:rPr>
          <w:rFonts w:ascii="Verdana" w:hAnsi="Verdana"/>
          <w:sz w:val="22"/>
          <w:szCs w:val="22"/>
          <w:lang w:val="es-MX"/>
        </w:rPr>
        <w:t xml:space="preserve">De conformidad con </w:t>
      </w:r>
      <w:r w:rsidR="003C5FF5" w:rsidRPr="00CF66E2">
        <w:rPr>
          <w:rFonts w:ascii="Verdana" w:hAnsi="Verdana"/>
          <w:sz w:val="22"/>
          <w:szCs w:val="22"/>
          <w:lang w:val="es-MX"/>
        </w:rPr>
        <w:t>la Ley 1819 de 2016</w:t>
      </w:r>
      <w:r w:rsidR="00B062AE" w:rsidRPr="00445FDA">
        <w:rPr>
          <w:rStyle w:val="Refdenotaalpie"/>
          <w:rFonts w:ascii="Verdana" w:hAnsi="Verdana"/>
          <w:sz w:val="22"/>
          <w:szCs w:val="22"/>
          <w:lang w:val="es-MX"/>
        </w:rPr>
        <w:footnoteReference w:id="22"/>
      </w:r>
      <w:r w:rsidR="003C5FF5" w:rsidRPr="00CF66E2">
        <w:rPr>
          <w:rFonts w:ascii="Verdana" w:hAnsi="Verdana"/>
          <w:sz w:val="22"/>
          <w:szCs w:val="22"/>
          <w:lang w:val="es-MX"/>
        </w:rPr>
        <w:t>, la Oficina Jurídica de cada entidad</w:t>
      </w:r>
      <w:r w:rsidR="0002131B" w:rsidRPr="00CF66E2">
        <w:rPr>
          <w:rFonts w:ascii="Verdana" w:hAnsi="Verdana"/>
          <w:sz w:val="22"/>
          <w:szCs w:val="22"/>
          <w:lang w:val="es-MX"/>
        </w:rPr>
        <w:t xml:space="preserve"> debe</w:t>
      </w:r>
      <w:r w:rsidR="00D265E7" w:rsidRPr="00CF66E2">
        <w:rPr>
          <w:rFonts w:ascii="Verdana" w:hAnsi="Verdana"/>
          <w:sz w:val="22"/>
          <w:szCs w:val="22"/>
          <w:lang w:val="es-MX"/>
        </w:rPr>
        <w:t xml:space="preserve"> remitir </w:t>
      </w:r>
      <w:r w:rsidR="009E5CFF" w:rsidRPr="00CF66E2">
        <w:rPr>
          <w:rFonts w:ascii="Verdana" w:hAnsi="Verdana"/>
          <w:sz w:val="22"/>
          <w:szCs w:val="22"/>
          <w:lang w:val="es-MX"/>
        </w:rPr>
        <w:t xml:space="preserve">mediante correo electrónico </w:t>
      </w:r>
      <w:r w:rsidR="00D265E7" w:rsidRPr="00CF66E2">
        <w:rPr>
          <w:rFonts w:ascii="Verdana" w:hAnsi="Verdana"/>
          <w:sz w:val="22"/>
          <w:szCs w:val="22"/>
          <w:lang w:val="es-MX"/>
        </w:rPr>
        <w:t xml:space="preserve">a la Dirección de Impuestos y Aduanas Nacionales-DIAN, </w:t>
      </w:r>
      <w:r w:rsidR="009E5CFF" w:rsidRPr="00CF66E2">
        <w:rPr>
          <w:rFonts w:ascii="Verdana" w:hAnsi="Verdana"/>
          <w:sz w:val="22"/>
          <w:szCs w:val="22"/>
          <w:lang w:val="es-MX"/>
        </w:rPr>
        <w:t>s</w:t>
      </w:r>
      <w:r w:rsidR="00D265E7" w:rsidRPr="00CF66E2">
        <w:rPr>
          <w:rFonts w:ascii="Verdana" w:hAnsi="Verdana"/>
          <w:sz w:val="22"/>
          <w:szCs w:val="22"/>
          <w:lang w:val="es-MX"/>
        </w:rPr>
        <w:t>olicitud de certificación inspección de beneficiarios para pago de conciliaciones.</w:t>
      </w:r>
    </w:p>
    <w:p w14:paraId="7331AA91" w14:textId="77777777" w:rsidR="00CF66E2" w:rsidRPr="00CF66E2" w:rsidRDefault="00CF66E2" w:rsidP="00CF66E2">
      <w:pPr>
        <w:pStyle w:val="Prrafodelista"/>
        <w:rPr>
          <w:rFonts w:ascii="Verdana" w:hAnsi="Verdana"/>
          <w:sz w:val="22"/>
          <w:szCs w:val="22"/>
          <w:lang w:val="es-MX"/>
        </w:rPr>
      </w:pPr>
    </w:p>
    <w:p w14:paraId="19089A2E" w14:textId="77777777" w:rsidR="00CF66E2" w:rsidRDefault="005260CD" w:rsidP="00CF66E2">
      <w:pPr>
        <w:pStyle w:val="Prrafodelista"/>
        <w:numPr>
          <w:ilvl w:val="0"/>
          <w:numId w:val="24"/>
        </w:numPr>
        <w:spacing w:after="0" w:line="240" w:lineRule="auto"/>
        <w:jc w:val="both"/>
        <w:rPr>
          <w:rFonts w:ascii="Verdana" w:hAnsi="Verdana"/>
          <w:sz w:val="22"/>
          <w:szCs w:val="22"/>
          <w:lang w:val="es-MX"/>
        </w:rPr>
      </w:pPr>
      <w:r w:rsidRPr="00CF66E2">
        <w:rPr>
          <w:rFonts w:ascii="Verdana" w:hAnsi="Verdana"/>
          <w:sz w:val="22"/>
          <w:szCs w:val="22"/>
          <w:lang w:val="es-MX"/>
        </w:rPr>
        <w:t xml:space="preserve">De conformidad con </w:t>
      </w:r>
      <w:r w:rsidR="005B4429" w:rsidRPr="00CF66E2">
        <w:rPr>
          <w:rFonts w:ascii="Verdana" w:hAnsi="Verdana"/>
          <w:sz w:val="22"/>
          <w:szCs w:val="22"/>
          <w:lang w:val="es-MX"/>
        </w:rPr>
        <w:t xml:space="preserve">el </w:t>
      </w:r>
      <w:r w:rsidR="006210C4" w:rsidRPr="00CF66E2">
        <w:rPr>
          <w:rFonts w:ascii="Verdana" w:hAnsi="Verdana"/>
          <w:sz w:val="22"/>
          <w:szCs w:val="22"/>
          <w:lang w:val="es-MX"/>
        </w:rPr>
        <w:t>registro contable de la obligación a pagar</w:t>
      </w:r>
      <w:r w:rsidR="00B70671" w:rsidRPr="00CF66E2">
        <w:rPr>
          <w:rFonts w:ascii="Verdana" w:hAnsi="Verdana"/>
          <w:sz w:val="22"/>
          <w:szCs w:val="22"/>
          <w:lang w:val="es-MX"/>
        </w:rPr>
        <w:t xml:space="preserve"> que debe realizar cada entidad</w:t>
      </w:r>
      <w:r w:rsidR="00D138CF" w:rsidRPr="00CF66E2">
        <w:rPr>
          <w:rFonts w:ascii="Verdana" w:hAnsi="Verdana"/>
          <w:sz w:val="22"/>
          <w:szCs w:val="22"/>
          <w:lang w:val="es-MX"/>
        </w:rPr>
        <w:t xml:space="preserve">, </w:t>
      </w:r>
      <w:r w:rsidR="008D5A64" w:rsidRPr="00CF66E2">
        <w:rPr>
          <w:rFonts w:ascii="Verdana" w:hAnsi="Verdana"/>
          <w:sz w:val="22"/>
          <w:szCs w:val="22"/>
          <w:lang w:val="es-MX"/>
        </w:rPr>
        <w:t xml:space="preserve">se deben tener en cuenta los </w:t>
      </w:r>
      <w:r w:rsidR="00183B44" w:rsidRPr="00CF66E2">
        <w:rPr>
          <w:rFonts w:ascii="Verdana" w:hAnsi="Verdana"/>
          <w:sz w:val="22"/>
          <w:szCs w:val="22"/>
          <w:lang w:val="es-MX"/>
        </w:rPr>
        <w:t xml:space="preserve">conceptos sobre los cuáles es procedente realizar </w:t>
      </w:r>
      <w:r w:rsidR="00C3462A" w:rsidRPr="00CF66E2">
        <w:rPr>
          <w:rFonts w:ascii="Verdana" w:hAnsi="Verdana"/>
          <w:sz w:val="22"/>
          <w:szCs w:val="22"/>
          <w:lang w:val="es-MX"/>
        </w:rPr>
        <w:t>retención</w:t>
      </w:r>
      <w:r w:rsidR="00183B44" w:rsidRPr="00CF66E2">
        <w:rPr>
          <w:rFonts w:ascii="Verdana" w:hAnsi="Verdana"/>
          <w:sz w:val="22"/>
          <w:szCs w:val="22"/>
          <w:lang w:val="es-MX"/>
        </w:rPr>
        <w:t xml:space="preserve"> en la fuente, para el efecto se sugiere tener en cuenta</w:t>
      </w:r>
      <w:r w:rsidR="00C3462A" w:rsidRPr="00CF66E2">
        <w:rPr>
          <w:rFonts w:ascii="Verdana" w:hAnsi="Verdana"/>
          <w:sz w:val="22"/>
          <w:szCs w:val="22"/>
          <w:lang w:val="es-MX"/>
        </w:rPr>
        <w:t>, además de las normas del ordenamiento tributario,</w:t>
      </w:r>
      <w:r w:rsidR="00183B44" w:rsidRPr="00CF66E2">
        <w:rPr>
          <w:rFonts w:ascii="Verdana" w:hAnsi="Verdana"/>
          <w:sz w:val="22"/>
          <w:szCs w:val="22"/>
          <w:lang w:val="es-MX"/>
        </w:rPr>
        <w:t xml:space="preserve"> los conceptos más recientes emitidos por la DIAN</w:t>
      </w:r>
      <w:r w:rsidR="00C858A4" w:rsidRPr="00CF66E2">
        <w:rPr>
          <w:rFonts w:ascii="Verdana" w:hAnsi="Verdana"/>
          <w:sz w:val="22"/>
          <w:szCs w:val="22"/>
          <w:lang w:val="es-MX"/>
        </w:rPr>
        <w:t>.</w:t>
      </w:r>
    </w:p>
    <w:p w14:paraId="7A0FA59B" w14:textId="77777777" w:rsidR="00CF66E2" w:rsidRPr="00CF66E2" w:rsidRDefault="00CF66E2" w:rsidP="00CF66E2">
      <w:pPr>
        <w:pStyle w:val="Prrafodelista"/>
        <w:rPr>
          <w:rFonts w:ascii="Verdana" w:hAnsi="Verdana"/>
          <w:sz w:val="22"/>
          <w:szCs w:val="22"/>
          <w:lang w:val="es-MX"/>
        </w:rPr>
      </w:pPr>
    </w:p>
    <w:p w14:paraId="1875C2B9" w14:textId="13615BBA" w:rsidR="00625867" w:rsidRPr="00CF66E2" w:rsidRDefault="00E50065" w:rsidP="00CF66E2">
      <w:pPr>
        <w:pStyle w:val="Prrafodelista"/>
        <w:numPr>
          <w:ilvl w:val="0"/>
          <w:numId w:val="24"/>
        </w:numPr>
        <w:spacing w:after="0" w:line="240" w:lineRule="auto"/>
        <w:jc w:val="both"/>
        <w:rPr>
          <w:rFonts w:ascii="Verdana" w:hAnsi="Verdana"/>
          <w:sz w:val="22"/>
          <w:szCs w:val="22"/>
          <w:lang w:val="es-MX"/>
        </w:rPr>
      </w:pPr>
      <w:r w:rsidRPr="00CF66E2">
        <w:rPr>
          <w:rFonts w:ascii="Verdana" w:hAnsi="Verdana"/>
          <w:sz w:val="22"/>
          <w:szCs w:val="22"/>
          <w:lang w:val="es-MX"/>
        </w:rPr>
        <w:t xml:space="preserve">Una vez </w:t>
      </w:r>
      <w:r w:rsidR="00661D28" w:rsidRPr="00CF66E2">
        <w:rPr>
          <w:rFonts w:ascii="Verdana" w:hAnsi="Verdana"/>
          <w:sz w:val="22"/>
          <w:szCs w:val="22"/>
          <w:lang w:val="es-MX"/>
        </w:rPr>
        <w:t>la entidad</w:t>
      </w:r>
      <w:r w:rsidRPr="00CF66E2">
        <w:rPr>
          <w:rFonts w:ascii="Verdana" w:hAnsi="Verdana"/>
          <w:sz w:val="22"/>
          <w:szCs w:val="22"/>
          <w:lang w:val="es-MX"/>
        </w:rPr>
        <w:t xml:space="preserve"> emita </w:t>
      </w:r>
      <w:r w:rsidR="00E46D05" w:rsidRPr="00CF66E2">
        <w:rPr>
          <w:rFonts w:ascii="Verdana" w:hAnsi="Verdana"/>
          <w:sz w:val="22"/>
          <w:szCs w:val="22"/>
          <w:lang w:val="es-MX"/>
        </w:rPr>
        <w:t xml:space="preserve">acto administrativo </w:t>
      </w:r>
      <w:r w:rsidR="00962E8C" w:rsidRPr="00CF66E2">
        <w:rPr>
          <w:rFonts w:ascii="Verdana" w:hAnsi="Verdana"/>
          <w:sz w:val="22"/>
          <w:szCs w:val="22"/>
          <w:lang w:val="es-MX"/>
        </w:rPr>
        <w:t xml:space="preserve">por medio del cual se da cumplimiento y se ordena el pago de una sentencia y/o conciliación aprobada judicialmente, </w:t>
      </w:r>
      <w:r w:rsidR="00052CB6" w:rsidRPr="00CF66E2">
        <w:rPr>
          <w:rFonts w:ascii="Verdana" w:hAnsi="Verdana"/>
          <w:sz w:val="22"/>
          <w:szCs w:val="22"/>
          <w:lang w:val="es-MX"/>
        </w:rPr>
        <w:t>e</w:t>
      </w:r>
      <w:r w:rsidR="00D67EE1" w:rsidRPr="00CF66E2">
        <w:rPr>
          <w:rFonts w:ascii="Verdana" w:hAnsi="Verdana"/>
          <w:sz w:val="22"/>
          <w:szCs w:val="22"/>
          <w:lang w:val="es-MX"/>
        </w:rPr>
        <w:t>l grupo de gestión financiera de la entidad</w:t>
      </w:r>
      <w:r w:rsidR="00052CB6" w:rsidRPr="00CF66E2">
        <w:rPr>
          <w:rFonts w:ascii="Verdana" w:hAnsi="Verdana"/>
          <w:sz w:val="22"/>
          <w:szCs w:val="22"/>
          <w:lang w:val="es-MX"/>
        </w:rPr>
        <w:t xml:space="preserve"> realiza el pago y debe comunicarlo al ordenador del gasto y a la oficina jurídica</w:t>
      </w:r>
      <w:r w:rsidR="00920B45" w:rsidRPr="00CF66E2">
        <w:rPr>
          <w:rFonts w:ascii="Verdana" w:hAnsi="Verdana"/>
          <w:sz w:val="22"/>
          <w:szCs w:val="22"/>
          <w:lang w:val="es-MX"/>
        </w:rPr>
        <w:t>, adjuntando el</w:t>
      </w:r>
      <w:r w:rsidR="00D9272C" w:rsidRPr="00CF66E2">
        <w:rPr>
          <w:rFonts w:ascii="Verdana" w:hAnsi="Verdana"/>
          <w:sz w:val="22"/>
          <w:szCs w:val="22"/>
          <w:lang w:val="es-MX"/>
        </w:rPr>
        <w:t xml:space="preserve"> comprobante SIIF para constatar que</w:t>
      </w:r>
      <w:r w:rsidR="00B673A7" w:rsidRPr="00CF66E2">
        <w:rPr>
          <w:rFonts w:ascii="Verdana" w:hAnsi="Verdana"/>
          <w:sz w:val="22"/>
          <w:szCs w:val="22"/>
          <w:lang w:val="es-MX"/>
        </w:rPr>
        <w:t xml:space="preserve"> cumplimiento</w:t>
      </w:r>
      <w:r w:rsidR="00DB0AC7" w:rsidRPr="00445FDA">
        <w:rPr>
          <w:rStyle w:val="Refdenotaalpie"/>
          <w:rFonts w:ascii="Verdana" w:hAnsi="Verdana"/>
          <w:sz w:val="22"/>
          <w:szCs w:val="22"/>
          <w:lang w:val="es-MX"/>
        </w:rPr>
        <w:footnoteReference w:id="23"/>
      </w:r>
      <w:r w:rsidR="00DB0AC7" w:rsidRPr="00CF66E2">
        <w:rPr>
          <w:rFonts w:ascii="Verdana" w:hAnsi="Verdana"/>
          <w:sz w:val="22"/>
          <w:szCs w:val="22"/>
          <w:lang w:val="es-MX"/>
        </w:rPr>
        <w:t>.</w:t>
      </w:r>
      <w:r w:rsidR="00D9272C" w:rsidRPr="00CF66E2">
        <w:rPr>
          <w:rFonts w:ascii="Verdana" w:hAnsi="Verdana"/>
          <w:sz w:val="22"/>
          <w:szCs w:val="22"/>
          <w:lang w:val="es-MX"/>
        </w:rPr>
        <w:t xml:space="preserve"> </w:t>
      </w:r>
    </w:p>
    <w:p w14:paraId="5B59DB93" w14:textId="77777777" w:rsidR="00625867" w:rsidRPr="00445FDA" w:rsidRDefault="00625867" w:rsidP="00125F3E">
      <w:pPr>
        <w:spacing w:after="0" w:line="240" w:lineRule="auto"/>
        <w:jc w:val="center"/>
        <w:rPr>
          <w:rFonts w:ascii="Verdana" w:hAnsi="Verdana"/>
          <w:b/>
          <w:bCs/>
          <w:sz w:val="22"/>
          <w:szCs w:val="22"/>
          <w:lang w:val="es-MX"/>
        </w:rPr>
      </w:pPr>
    </w:p>
    <w:p w14:paraId="3EE48BC0" w14:textId="4A101A99" w:rsidR="00FF3AF4" w:rsidRPr="00CF66E2" w:rsidRDefault="00F03D32" w:rsidP="00125F3E">
      <w:pPr>
        <w:spacing w:after="0" w:line="240" w:lineRule="auto"/>
        <w:jc w:val="both"/>
        <w:rPr>
          <w:rFonts w:ascii="Verdana" w:hAnsi="Verdana" w:cs="Open Sans"/>
          <w:color w:val="156082" w:themeColor="accent1"/>
          <w:sz w:val="22"/>
          <w:szCs w:val="22"/>
        </w:rPr>
      </w:pPr>
      <w:r w:rsidRPr="00CF66E2">
        <w:rPr>
          <w:rFonts w:ascii="Verdana" w:hAnsi="Verdana" w:cs="Open Sans"/>
          <w:b/>
          <w:bCs/>
          <w:color w:val="156082" w:themeColor="accent1"/>
          <w:sz w:val="22"/>
          <w:szCs w:val="22"/>
        </w:rPr>
        <w:t xml:space="preserve">Inspección </w:t>
      </w:r>
      <w:r w:rsidR="00FF3AF4" w:rsidRPr="00CF66E2">
        <w:rPr>
          <w:rFonts w:ascii="Verdana" w:hAnsi="Verdana" w:cs="Open Sans"/>
          <w:b/>
          <w:bCs/>
          <w:color w:val="156082" w:themeColor="accent1"/>
          <w:sz w:val="22"/>
          <w:szCs w:val="22"/>
        </w:rPr>
        <w:t>de deudas por parte de la DIAN y las implicaciones que ello tiene</w:t>
      </w:r>
      <w:r w:rsidR="00755694">
        <w:rPr>
          <w:rFonts w:ascii="Verdana" w:hAnsi="Verdana" w:cs="Open Sans"/>
          <w:b/>
          <w:bCs/>
          <w:color w:val="156082" w:themeColor="accent1"/>
          <w:sz w:val="22"/>
          <w:szCs w:val="22"/>
        </w:rPr>
        <w:t>:</w:t>
      </w:r>
      <w:r w:rsidR="00FF3AF4" w:rsidRPr="00CF66E2">
        <w:rPr>
          <w:rFonts w:ascii="Verdana" w:hAnsi="Verdana" w:cs="Open Sans"/>
          <w:b/>
          <w:bCs/>
          <w:color w:val="156082" w:themeColor="accent1"/>
          <w:sz w:val="22"/>
          <w:szCs w:val="22"/>
        </w:rPr>
        <w:t xml:space="preserve"> </w:t>
      </w:r>
    </w:p>
    <w:p w14:paraId="60D21645" w14:textId="77777777" w:rsidR="00FF3AF4" w:rsidRPr="00445FDA" w:rsidRDefault="00FF3AF4" w:rsidP="00125F3E">
      <w:pPr>
        <w:spacing w:after="0" w:line="240" w:lineRule="auto"/>
        <w:jc w:val="both"/>
        <w:rPr>
          <w:rFonts w:ascii="Verdana" w:hAnsi="Verdana" w:cs="Open Sans"/>
          <w:sz w:val="22"/>
          <w:szCs w:val="22"/>
        </w:rPr>
      </w:pPr>
      <w:r w:rsidRPr="00445FDA">
        <w:rPr>
          <w:rFonts w:ascii="Verdana" w:hAnsi="Verdana" w:cs="Open Sans"/>
          <w:sz w:val="22"/>
          <w:szCs w:val="22"/>
        </w:rPr>
        <w:t> </w:t>
      </w:r>
    </w:p>
    <w:p w14:paraId="76AD46E1" w14:textId="753C1B66" w:rsidR="00FF3AF4" w:rsidRPr="00445FDA" w:rsidRDefault="000F5DC4" w:rsidP="00125F3E">
      <w:pPr>
        <w:spacing w:after="0" w:line="240" w:lineRule="auto"/>
        <w:jc w:val="both"/>
        <w:rPr>
          <w:rFonts w:ascii="Verdana" w:hAnsi="Verdana" w:cs="Open Sans"/>
          <w:sz w:val="22"/>
          <w:szCs w:val="22"/>
        </w:rPr>
      </w:pPr>
      <w:r w:rsidRPr="00445FDA">
        <w:rPr>
          <w:rFonts w:ascii="Verdana" w:hAnsi="Verdana" w:cs="Open Sans"/>
          <w:sz w:val="22"/>
          <w:szCs w:val="22"/>
        </w:rPr>
        <w:t>E</w:t>
      </w:r>
      <w:r w:rsidR="00FF3AF4" w:rsidRPr="00445FDA">
        <w:rPr>
          <w:rFonts w:ascii="Verdana" w:hAnsi="Verdana" w:cs="Open Sans"/>
          <w:sz w:val="22"/>
          <w:szCs w:val="22"/>
        </w:rPr>
        <w:t>l artículo 29 de la Ley 344 de 1996, dispone lo siguiente:</w:t>
      </w:r>
    </w:p>
    <w:p w14:paraId="70852291" w14:textId="77777777" w:rsidR="00FF3AF4" w:rsidRPr="00445FDA" w:rsidRDefault="00FF3AF4" w:rsidP="00125F3E">
      <w:pPr>
        <w:spacing w:after="0" w:line="240" w:lineRule="auto"/>
        <w:jc w:val="both"/>
        <w:rPr>
          <w:rFonts w:ascii="Verdana" w:hAnsi="Verdana" w:cs="Open Sans"/>
          <w:sz w:val="22"/>
          <w:szCs w:val="22"/>
        </w:rPr>
      </w:pPr>
      <w:r w:rsidRPr="00445FDA">
        <w:rPr>
          <w:rFonts w:ascii="Verdana" w:hAnsi="Verdana" w:cs="Open Sans"/>
          <w:sz w:val="22"/>
          <w:szCs w:val="22"/>
        </w:rPr>
        <w:t> </w:t>
      </w:r>
    </w:p>
    <w:p w14:paraId="3E8C0631" w14:textId="77777777" w:rsidR="00FF3AF4" w:rsidRPr="00CF66E2" w:rsidRDefault="00FF3AF4" w:rsidP="00CF66E2">
      <w:pPr>
        <w:spacing w:after="0" w:line="240" w:lineRule="auto"/>
        <w:ind w:left="567"/>
        <w:jc w:val="both"/>
        <w:rPr>
          <w:rFonts w:ascii="Verdana" w:hAnsi="Verdana" w:cs="Open Sans"/>
          <w:sz w:val="20"/>
          <w:szCs w:val="20"/>
        </w:rPr>
      </w:pPr>
      <w:r w:rsidRPr="00CF66E2">
        <w:rPr>
          <w:rFonts w:ascii="Verdana" w:hAnsi="Verdana" w:cs="Open Sans"/>
          <w:i/>
          <w:iCs/>
          <w:sz w:val="20"/>
          <w:szCs w:val="20"/>
        </w:rPr>
        <w:lastRenderedPageBreak/>
        <w:t>“ARTÍCULO 29. El Ministro de Hacienda podrá reconocer como deuda pública las sentencias y conciliaciones judiciales. Cuando las reconozca, las podrá sustituir y atender, si cuenta con la aceptación del beneficiario, mediante la emisión de bonos en las condiciones de mercado que el gobierno establezca y en los términos del Estatuto Orgánico del presupuesto.</w:t>
      </w:r>
    </w:p>
    <w:p w14:paraId="1CD666D6" w14:textId="77777777" w:rsidR="00FF3AF4" w:rsidRPr="00CF66E2" w:rsidRDefault="00FF3AF4" w:rsidP="00CF66E2">
      <w:pPr>
        <w:spacing w:after="0" w:line="240" w:lineRule="auto"/>
        <w:ind w:left="567"/>
        <w:jc w:val="both"/>
        <w:rPr>
          <w:rFonts w:ascii="Verdana" w:hAnsi="Verdana" w:cs="Open Sans"/>
          <w:sz w:val="20"/>
          <w:szCs w:val="20"/>
        </w:rPr>
      </w:pPr>
      <w:r w:rsidRPr="00CF66E2">
        <w:rPr>
          <w:rFonts w:ascii="Verdana" w:hAnsi="Verdana" w:cs="Open Sans"/>
          <w:i/>
          <w:iCs/>
          <w:sz w:val="20"/>
          <w:szCs w:val="20"/>
        </w:rPr>
        <w:t> </w:t>
      </w:r>
    </w:p>
    <w:p w14:paraId="6833DBD5" w14:textId="18AFBCDE" w:rsidR="00FF3AF4" w:rsidRPr="00CF66E2" w:rsidRDefault="00FF3AF4" w:rsidP="00CF66E2">
      <w:pPr>
        <w:spacing w:after="0" w:line="240" w:lineRule="auto"/>
        <w:ind w:left="567"/>
        <w:jc w:val="both"/>
        <w:rPr>
          <w:rFonts w:ascii="Verdana" w:hAnsi="Verdana" w:cs="Open Sans"/>
          <w:sz w:val="20"/>
          <w:szCs w:val="20"/>
        </w:rPr>
      </w:pPr>
      <w:r w:rsidRPr="00CF66E2">
        <w:rPr>
          <w:rFonts w:ascii="Verdana" w:hAnsi="Verdana" w:cs="Open Sans"/>
          <w:i/>
          <w:iCs/>
          <w:sz w:val="20"/>
          <w:szCs w:val="20"/>
        </w:rPr>
        <w:t xml:space="preserve">Cuando, como consecuencia de una decisión judicial, la nación o uno de los órganos que sean una sección del presupuesto general de la nación resulten obligados a cancelar la suma de dinero, </w:t>
      </w:r>
      <w:r w:rsidRPr="00CF66E2">
        <w:rPr>
          <w:rFonts w:ascii="Verdana" w:hAnsi="Verdana" w:cs="Open Sans"/>
          <w:b/>
          <w:bCs/>
          <w:i/>
          <w:iCs/>
          <w:sz w:val="20"/>
          <w:szCs w:val="20"/>
        </w:rPr>
        <w:t>antes de proceder a su pago y siempre y cuando la cuantía de esta supere mil seiscientos ochenta (1680) UVT, solicitará a la autoridad tributaria nacional hacer una inspección al beneficiario de la decisión judicial, y en caso de resultar obligación por pagar en favor del Tesoro Público Nacional, se compensarán las obligaciones debidas con las contenidas en los fallos</w:t>
      </w:r>
      <w:r w:rsidRPr="00CF66E2">
        <w:rPr>
          <w:rFonts w:ascii="Verdana" w:hAnsi="Verdana" w:cs="Open Sans"/>
          <w:i/>
          <w:iCs/>
          <w:sz w:val="20"/>
          <w:szCs w:val="20"/>
        </w:rPr>
        <w:t>, sin operación presupuestal alguna”</w:t>
      </w:r>
      <w:r w:rsidRPr="00CF66E2">
        <w:rPr>
          <w:rFonts w:ascii="Verdana" w:hAnsi="Verdana" w:cs="Open Sans"/>
          <w:sz w:val="20"/>
          <w:szCs w:val="20"/>
        </w:rPr>
        <w:t>.</w:t>
      </w:r>
    </w:p>
    <w:p w14:paraId="28856E25" w14:textId="77777777" w:rsidR="00FF3AF4" w:rsidRPr="00445FDA" w:rsidRDefault="00FF3AF4" w:rsidP="00125F3E">
      <w:pPr>
        <w:spacing w:after="0" w:line="240" w:lineRule="auto"/>
        <w:jc w:val="both"/>
        <w:rPr>
          <w:rFonts w:ascii="Verdana" w:hAnsi="Verdana" w:cs="Open Sans"/>
          <w:sz w:val="22"/>
          <w:szCs w:val="22"/>
        </w:rPr>
      </w:pPr>
      <w:r w:rsidRPr="00445FDA">
        <w:rPr>
          <w:rFonts w:ascii="Verdana" w:hAnsi="Verdana" w:cs="Open Sans"/>
          <w:sz w:val="22"/>
          <w:szCs w:val="22"/>
        </w:rPr>
        <w:t> </w:t>
      </w:r>
    </w:p>
    <w:p w14:paraId="21DF4D45" w14:textId="77777777" w:rsidR="00FF3AF4" w:rsidRPr="00445FDA" w:rsidRDefault="00FF3AF4" w:rsidP="00125F3E">
      <w:pPr>
        <w:spacing w:after="0" w:line="240" w:lineRule="auto"/>
        <w:jc w:val="both"/>
        <w:rPr>
          <w:rFonts w:ascii="Verdana" w:hAnsi="Verdana" w:cs="Open Sans"/>
          <w:sz w:val="22"/>
          <w:szCs w:val="22"/>
        </w:rPr>
      </w:pPr>
      <w:r w:rsidRPr="00445FDA">
        <w:rPr>
          <w:rFonts w:ascii="Verdana" w:hAnsi="Verdana" w:cs="Open Sans"/>
          <w:sz w:val="22"/>
          <w:szCs w:val="22"/>
        </w:rPr>
        <w:t xml:space="preserve">La Corte Constitucional en Sentencia C-428 de 1997, al declarar la </w:t>
      </w:r>
      <w:proofErr w:type="spellStart"/>
      <w:r w:rsidRPr="00445FDA">
        <w:rPr>
          <w:rFonts w:ascii="Verdana" w:hAnsi="Verdana" w:cs="Open Sans"/>
          <w:sz w:val="22"/>
          <w:szCs w:val="22"/>
        </w:rPr>
        <w:t>exequibilidad</w:t>
      </w:r>
      <w:proofErr w:type="spellEnd"/>
      <w:r w:rsidRPr="00445FDA">
        <w:rPr>
          <w:rFonts w:ascii="Verdana" w:hAnsi="Verdana" w:cs="Open Sans"/>
          <w:sz w:val="22"/>
          <w:szCs w:val="22"/>
        </w:rPr>
        <w:t xml:space="preserve"> del inciso segundo del artículo 29 de la Ley 344 de 1996, señaló:</w:t>
      </w:r>
    </w:p>
    <w:p w14:paraId="0EA42304" w14:textId="77777777" w:rsidR="00FF3AF4" w:rsidRPr="00CF66E2" w:rsidRDefault="00FF3AF4" w:rsidP="00125F3E">
      <w:pPr>
        <w:spacing w:after="0" w:line="240" w:lineRule="auto"/>
        <w:jc w:val="both"/>
        <w:rPr>
          <w:rFonts w:ascii="Verdana" w:hAnsi="Verdana" w:cs="Open Sans"/>
          <w:sz w:val="20"/>
          <w:szCs w:val="20"/>
        </w:rPr>
      </w:pPr>
      <w:r w:rsidRPr="00445FDA">
        <w:rPr>
          <w:rFonts w:ascii="Verdana" w:hAnsi="Verdana" w:cs="Open Sans"/>
          <w:sz w:val="22"/>
          <w:szCs w:val="22"/>
        </w:rPr>
        <w:t> </w:t>
      </w:r>
    </w:p>
    <w:p w14:paraId="49E006DA" w14:textId="51FACD27" w:rsidR="00FF3AF4" w:rsidRPr="00CF66E2" w:rsidRDefault="00FF3AF4" w:rsidP="00125F3E">
      <w:pPr>
        <w:spacing w:after="0" w:line="240" w:lineRule="auto"/>
        <w:ind w:left="708"/>
        <w:jc w:val="both"/>
        <w:rPr>
          <w:rFonts w:ascii="Verdana" w:hAnsi="Verdana" w:cs="Open Sans"/>
          <w:sz w:val="20"/>
          <w:szCs w:val="20"/>
        </w:rPr>
      </w:pPr>
      <w:r w:rsidRPr="00CF66E2">
        <w:rPr>
          <w:rFonts w:ascii="Verdana" w:hAnsi="Verdana" w:cs="Open Sans"/>
          <w:i/>
          <w:iCs/>
          <w:sz w:val="20"/>
          <w:szCs w:val="20"/>
        </w:rPr>
        <w:t>“De otro lado, la Corte considera que el segundo inciso tampoco vulnera la Carta, pues no está permitiendo a los organismos obligados a cancelar sumas de dinero en virtud de decisiones judiciales, eludir su cumplimiento. En efecto, la norma simplemente autoriza un cruce de información sobre las obligaciones que el particular beneficiario de la decisión judicial puede tener en favor del Estado a fin de que se efectúe, si es el caso, la correspondiente compensación. Como es obvio, esa información sólo puede versar sobre aquellas obligaciones del particular que se encuentren consolidadas mediante la ejecutoria del respectivo acto administrativo, y respecto de las cuales existe mérito ejecutivo y se haya iniciado, antes de la sentencia en contra de la administración, el trámite judicial de su cobro forzoso. Sin embargo, la administración no puede dilatar el cumplimiento de sus obligaciones más allá de un tiempo razonable para el cruce de la información, pues el principio de celeridad del artículo 209 C.P. impone una efectiva y rápida decisión”</w:t>
      </w:r>
      <w:r w:rsidRPr="00CF66E2">
        <w:rPr>
          <w:rFonts w:ascii="Verdana" w:hAnsi="Verdana" w:cs="Open Sans"/>
          <w:sz w:val="20"/>
          <w:szCs w:val="20"/>
        </w:rPr>
        <w:t>.</w:t>
      </w:r>
    </w:p>
    <w:p w14:paraId="3273AE17" w14:textId="77777777" w:rsidR="00FF3AF4" w:rsidRPr="00445FDA" w:rsidRDefault="00FF3AF4" w:rsidP="00125F3E">
      <w:pPr>
        <w:spacing w:after="0" w:line="240" w:lineRule="auto"/>
        <w:jc w:val="both"/>
        <w:rPr>
          <w:rFonts w:ascii="Verdana" w:hAnsi="Verdana" w:cs="Open Sans"/>
          <w:sz w:val="22"/>
          <w:szCs w:val="22"/>
        </w:rPr>
      </w:pPr>
      <w:r w:rsidRPr="00445FDA">
        <w:rPr>
          <w:rFonts w:ascii="Verdana" w:hAnsi="Verdana" w:cs="Open Sans"/>
          <w:sz w:val="22"/>
          <w:szCs w:val="22"/>
        </w:rPr>
        <w:t> </w:t>
      </w:r>
    </w:p>
    <w:p w14:paraId="1AEA7A7B" w14:textId="77777777" w:rsidR="00FF3AF4" w:rsidRPr="00445FDA" w:rsidRDefault="00FF3AF4" w:rsidP="00125F3E">
      <w:pPr>
        <w:spacing w:after="0" w:line="240" w:lineRule="auto"/>
        <w:jc w:val="both"/>
        <w:rPr>
          <w:rFonts w:ascii="Verdana" w:hAnsi="Verdana" w:cs="Open Sans"/>
          <w:sz w:val="22"/>
          <w:szCs w:val="22"/>
        </w:rPr>
      </w:pPr>
      <w:r w:rsidRPr="00445FDA">
        <w:rPr>
          <w:rFonts w:ascii="Verdana" w:hAnsi="Verdana" w:cs="Open Sans"/>
          <w:sz w:val="22"/>
          <w:szCs w:val="22"/>
        </w:rPr>
        <w:t>En concordancia con lo anterior, el Decreto 1068 de 2015 Único Reglamentario del Sector Hacienda y Crédito Público, estableció:</w:t>
      </w:r>
    </w:p>
    <w:p w14:paraId="30697728" w14:textId="77777777" w:rsidR="00FF3AF4" w:rsidRPr="00CF66E2" w:rsidRDefault="00FF3AF4" w:rsidP="00125F3E">
      <w:pPr>
        <w:spacing w:after="0" w:line="240" w:lineRule="auto"/>
        <w:jc w:val="both"/>
        <w:rPr>
          <w:rFonts w:ascii="Verdana" w:hAnsi="Verdana" w:cs="Open Sans"/>
          <w:sz w:val="20"/>
          <w:szCs w:val="20"/>
        </w:rPr>
      </w:pPr>
      <w:r w:rsidRPr="00445FDA">
        <w:rPr>
          <w:rFonts w:ascii="Verdana" w:hAnsi="Verdana" w:cs="Open Sans"/>
          <w:sz w:val="22"/>
          <w:szCs w:val="22"/>
        </w:rPr>
        <w:t> </w:t>
      </w:r>
    </w:p>
    <w:p w14:paraId="590D1564" w14:textId="77777777" w:rsidR="00FF3AF4" w:rsidRPr="00CF66E2" w:rsidRDefault="00FF3AF4" w:rsidP="00125F3E">
      <w:pPr>
        <w:spacing w:after="0" w:line="240" w:lineRule="auto"/>
        <w:ind w:left="708"/>
        <w:jc w:val="both"/>
        <w:rPr>
          <w:rFonts w:ascii="Verdana" w:hAnsi="Verdana" w:cs="Open Sans"/>
          <w:i/>
          <w:iCs/>
          <w:sz w:val="20"/>
          <w:szCs w:val="20"/>
        </w:rPr>
      </w:pPr>
      <w:r w:rsidRPr="00CF66E2">
        <w:rPr>
          <w:rFonts w:ascii="Verdana" w:hAnsi="Verdana" w:cs="Open Sans"/>
          <w:i/>
          <w:iCs/>
          <w:sz w:val="20"/>
          <w:szCs w:val="20"/>
        </w:rPr>
        <w:t>“</w:t>
      </w:r>
      <w:r w:rsidRPr="00CF66E2">
        <w:rPr>
          <w:rFonts w:ascii="Verdana" w:hAnsi="Verdana" w:cs="Open Sans"/>
          <w:b/>
          <w:bCs/>
          <w:i/>
          <w:iCs/>
          <w:sz w:val="20"/>
          <w:szCs w:val="20"/>
        </w:rPr>
        <w:t>Artículo 2.8.6.2.1. Sentencias y conciliaciones judiciales</w:t>
      </w:r>
      <w:r w:rsidRPr="00CF66E2">
        <w:rPr>
          <w:rFonts w:ascii="Verdana" w:hAnsi="Verdana" w:cs="Open Sans"/>
          <w:i/>
          <w:iCs/>
          <w:sz w:val="20"/>
          <w:szCs w:val="20"/>
        </w:rPr>
        <w:t xml:space="preserve">. Las oficinas encargadas en cada organismo de dar cumplimiento a las sentencias y conciliaciones judiciales de acuerdo con el artículo 29 de la Ley 344 de1996, </w:t>
      </w:r>
      <w:r w:rsidRPr="00CF66E2">
        <w:rPr>
          <w:rFonts w:ascii="Verdana" w:hAnsi="Verdana" w:cs="Open Sans"/>
          <w:b/>
          <w:bCs/>
          <w:i/>
          <w:iCs/>
          <w:sz w:val="20"/>
          <w:szCs w:val="20"/>
          <w:u w:val="single"/>
        </w:rPr>
        <w:t>deberán</w:t>
      </w:r>
      <w:r w:rsidRPr="00CF66E2">
        <w:rPr>
          <w:rFonts w:ascii="Verdana" w:hAnsi="Verdana" w:cs="Open Sans"/>
          <w:i/>
          <w:iCs/>
          <w:sz w:val="20"/>
          <w:szCs w:val="20"/>
        </w:rPr>
        <w:t xml:space="preserve"> informar sobre la existencia de la providencia o auto que aprueba la conciliación debidamente ejecutoriada, a la subdirección de Recaudación de la Dirección de Impuestos y Aduanas Nacionales, DIAN.”.</w:t>
      </w:r>
    </w:p>
    <w:p w14:paraId="65FA91B1" w14:textId="77777777" w:rsidR="00FF3AF4" w:rsidRPr="00CF66E2" w:rsidRDefault="00FF3AF4" w:rsidP="00125F3E">
      <w:pPr>
        <w:spacing w:after="0" w:line="240" w:lineRule="auto"/>
        <w:ind w:left="708"/>
        <w:jc w:val="both"/>
        <w:rPr>
          <w:rFonts w:ascii="Verdana" w:hAnsi="Verdana" w:cs="Open Sans"/>
          <w:i/>
          <w:iCs/>
          <w:sz w:val="20"/>
          <w:szCs w:val="20"/>
        </w:rPr>
      </w:pPr>
      <w:r w:rsidRPr="00CF66E2">
        <w:rPr>
          <w:rFonts w:ascii="Verdana" w:hAnsi="Verdana" w:cs="Open Sans"/>
          <w:i/>
          <w:iCs/>
          <w:sz w:val="20"/>
          <w:szCs w:val="20"/>
        </w:rPr>
        <w:t> </w:t>
      </w:r>
    </w:p>
    <w:p w14:paraId="58B41083" w14:textId="77777777" w:rsidR="00FF3AF4" w:rsidRPr="00CF66E2" w:rsidRDefault="00FF3AF4" w:rsidP="00125F3E">
      <w:pPr>
        <w:spacing w:after="0" w:line="240" w:lineRule="auto"/>
        <w:ind w:left="708"/>
        <w:jc w:val="both"/>
        <w:rPr>
          <w:rFonts w:ascii="Verdana" w:hAnsi="Verdana" w:cs="Open Sans"/>
          <w:i/>
          <w:iCs/>
          <w:sz w:val="20"/>
          <w:szCs w:val="20"/>
        </w:rPr>
      </w:pPr>
      <w:r w:rsidRPr="00CF66E2">
        <w:rPr>
          <w:rFonts w:ascii="Verdana" w:hAnsi="Verdana" w:cs="Open Sans"/>
          <w:b/>
          <w:bCs/>
          <w:i/>
          <w:iCs/>
          <w:sz w:val="20"/>
          <w:szCs w:val="20"/>
        </w:rPr>
        <w:t>Artículo 2.8.6.2.2. Trámite a cargo de la Dirección de Impuestos y Aduanas Nacionales. </w:t>
      </w:r>
      <w:r w:rsidRPr="00CF66E2">
        <w:rPr>
          <w:rFonts w:ascii="Verdana" w:hAnsi="Verdana" w:cs="Open Sans"/>
          <w:i/>
          <w:iCs/>
          <w:sz w:val="20"/>
          <w:szCs w:val="20"/>
        </w:rPr>
        <w:t>La Subdirección de Gestión de Recaudo y Cobranzas de la DIAN, luego de establecer el domicilio de los beneficiarios de las providencias o conciliaciones, remitirá toda la información descrita en el artículo anterior a la Administración de Impuestos y Aduanas Nacionales, donde ésta exista, o en los demás casos, a la Administración de Impuestos Nacionales de la jurisdicción del beneficiario, con el objeto de que ésta realice las inspecciones necesarias tendientes a cuantificar el valor de las obligaciones tributarias, aduaneras o cambiarias exigibles, que puedan ser objeto de compensación. </w:t>
      </w:r>
    </w:p>
    <w:p w14:paraId="0EEA49EF" w14:textId="77777777" w:rsidR="00FF3AF4" w:rsidRPr="00CF66E2" w:rsidRDefault="00FF3AF4" w:rsidP="00125F3E">
      <w:pPr>
        <w:spacing w:after="0" w:line="240" w:lineRule="auto"/>
        <w:ind w:left="708"/>
        <w:jc w:val="both"/>
        <w:rPr>
          <w:rFonts w:ascii="Verdana" w:hAnsi="Verdana" w:cs="Open Sans"/>
          <w:i/>
          <w:iCs/>
          <w:sz w:val="20"/>
          <w:szCs w:val="20"/>
        </w:rPr>
      </w:pPr>
      <w:r w:rsidRPr="00CF66E2">
        <w:rPr>
          <w:rFonts w:ascii="Verdana" w:hAnsi="Verdana" w:cs="Open Sans"/>
          <w:i/>
          <w:iCs/>
          <w:sz w:val="20"/>
          <w:szCs w:val="20"/>
        </w:rPr>
        <w:t>  </w:t>
      </w:r>
    </w:p>
    <w:p w14:paraId="4D230F38" w14:textId="77777777" w:rsidR="00FF3AF4" w:rsidRPr="00CF66E2" w:rsidRDefault="00FF3AF4" w:rsidP="00125F3E">
      <w:pPr>
        <w:spacing w:after="0" w:line="240" w:lineRule="auto"/>
        <w:ind w:left="708"/>
        <w:jc w:val="both"/>
        <w:rPr>
          <w:rFonts w:ascii="Verdana" w:hAnsi="Verdana" w:cs="Open Sans"/>
          <w:i/>
          <w:iCs/>
          <w:sz w:val="20"/>
          <w:szCs w:val="20"/>
        </w:rPr>
      </w:pPr>
      <w:r w:rsidRPr="00CF66E2">
        <w:rPr>
          <w:rFonts w:ascii="Verdana" w:hAnsi="Verdana" w:cs="Open Sans"/>
          <w:b/>
          <w:bCs/>
          <w:i/>
          <w:iCs/>
          <w:sz w:val="20"/>
          <w:szCs w:val="20"/>
        </w:rPr>
        <w:t>Parágrafo.</w:t>
      </w:r>
      <w:r w:rsidRPr="00CF66E2">
        <w:rPr>
          <w:rFonts w:ascii="Verdana" w:hAnsi="Verdana" w:cs="Open Sans"/>
          <w:i/>
          <w:iCs/>
          <w:sz w:val="20"/>
          <w:szCs w:val="20"/>
        </w:rPr>
        <w:t> La inspección consistirá en la verificación a nivel nacional, de las deudas tributarias, aduaneras o cambiarias a cargo de los beneficiarios de la sentencia o conciliación, realizada por la administración que corresponda de conformidad con lo dispuesto en el inciso anterior. </w:t>
      </w:r>
    </w:p>
    <w:p w14:paraId="466F57B6" w14:textId="12650DCD" w:rsidR="00FF3AF4" w:rsidRPr="00CF66E2" w:rsidRDefault="00FF3AF4" w:rsidP="00125F3E">
      <w:pPr>
        <w:spacing w:after="0" w:line="240" w:lineRule="auto"/>
        <w:ind w:left="708"/>
        <w:jc w:val="both"/>
        <w:rPr>
          <w:rFonts w:ascii="Verdana" w:hAnsi="Verdana" w:cs="Open Sans"/>
          <w:i/>
          <w:iCs/>
          <w:sz w:val="20"/>
          <w:szCs w:val="20"/>
        </w:rPr>
      </w:pPr>
      <w:r w:rsidRPr="00CF66E2">
        <w:rPr>
          <w:rFonts w:ascii="Verdana" w:hAnsi="Verdana" w:cs="Open Sans"/>
          <w:i/>
          <w:iCs/>
          <w:sz w:val="20"/>
          <w:szCs w:val="20"/>
        </w:rPr>
        <w:t>   </w:t>
      </w:r>
      <w:bookmarkStart w:id="0" w:name="ver_30057695"/>
      <w:bookmarkEnd w:id="0"/>
    </w:p>
    <w:p w14:paraId="3884C2E7" w14:textId="77777777" w:rsidR="00FF3AF4" w:rsidRPr="00CF66E2" w:rsidRDefault="00FF3AF4" w:rsidP="00125F3E">
      <w:pPr>
        <w:spacing w:after="0" w:line="240" w:lineRule="auto"/>
        <w:ind w:left="708"/>
        <w:jc w:val="both"/>
        <w:rPr>
          <w:rFonts w:ascii="Verdana" w:hAnsi="Verdana" w:cs="Open Sans"/>
          <w:i/>
          <w:iCs/>
          <w:sz w:val="20"/>
          <w:szCs w:val="20"/>
        </w:rPr>
      </w:pPr>
      <w:r w:rsidRPr="00CF66E2">
        <w:rPr>
          <w:rFonts w:ascii="Verdana" w:hAnsi="Verdana" w:cs="Open Sans"/>
          <w:b/>
          <w:bCs/>
          <w:i/>
          <w:iCs/>
          <w:sz w:val="20"/>
          <w:szCs w:val="20"/>
        </w:rPr>
        <w:t>Artículo 2.8.6.2.3. Obligaciones objeto de compensación.</w:t>
      </w:r>
      <w:r w:rsidRPr="00CF66E2">
        <w:rPr>
          <w:rFonts w:ascii="Verdana" w:hAnsi="Verdana" w:cs="Open Sans"/>
          <w:i/>
          <w:iCs/>
          <w:sz w:val="20"/>
          <w:szCs w:val="20"/>
        </w:rPr>
        <w:t xml:space="preserve"> Las obligaciones tributarias, aduaneras o cambiarias objeto de compensación, serán aquellas que estén contenidas en liquidaciones privadas, liquidaciones oficiales y demás actos de la Dirección de Impuestos y Aduanas Nacionales, que fijen sumas líquidas de dinero a favor del fisco nacional, debidamente ejecutoriadas, y las garantías o </w:t>
      </w:r>
      <w:r w:rsidRPr="00CF66E2">
        <w:rPr>
          <w:rFonts w:ascii="Verdana" w:hAnsi="Verdana" w:cs="Open Sans"/>
          <w:i/>
          <w:iCs/>
          <w:sz w:val="20"/>
          <w:szCs w:val="20"/>
        </w:rPr>
        <w:lastRenderedPageBreak/>
        <w:t>cauciones prestadas a favor de la Nación para afianzar el pago de obligaciones tributarias, aduaneras o cambiarias, una vez ejecutoriada la providencia que declare su incumplimiento o la exigibilidad de las obligaciones garantizadas. </w:t>
      </w:r>
    </w:p>
    <w:p w14:paraId="3026DF15" w14:textId="7BAAB56D" w:rsidR="00FF3AF4" w:rsidRPr="00CF66E2" w:rsidRDefault="00FF3AF4" w:rsidP="00125F3E">
      <w:pPr>
        <w:spacing w:after="0" w:line="240" w:lineRule="auto"/>
        <w:ind w:left="708"/>
        <w:jc w:val="both"/>
        <w:rPr>
          <w:rFonts w:ascii="Verdana" w:hAnsi="Verdana" w:cs="Open Sans"/>
          <w:i/>
          <w:iCs/>
          <w:sz w:val="20"/>
          <w:szCs w:val="20"/>
        </w:rPr>
      </w:pPr>
      <w:r w:rsidRPr="00CF66E2">
        <w:rPr>
          <w:rFonts w:ascii="Verdana" w:hAnsi="Verdana" w:cs="Open Sans"/>
          <w:i/>
          <w:iCs/>
          <w:sz w:val="20"/>
          <w:szCs w:val="20"/>
        </w:rPr>
        <w:t>  </w:t>
      </w:r>
      <w:bookmarkStart w:id="1" w:name="ver_30057696"/>
      <w:bookmarkEnd w:id="1"/>
    </w:p>
    <w:p w14:paraId="5E48F02F" w14:textId="77777777" w:rsidR="00FF3AF4" w:rsidRPr="00CF66E2" w:rsidRDefault="00FF3AF4" w:rsidP="00125F3E">
      <w:pPr>
        <w:spacing w:after="0" w:line="240" w:lineRule="auto"/>
        <w:ind w:left="708"/>
        <w:jc w:val="both"/>
        <w:rPr>
          <w:rFonts w:ascii="Verdana" w:hAnsi="Verdana" w:cs="Open Sans"/>
          <w:i/>
          <w:iCs/>
          <w:sz w:val="20"/>
          <w:szCs w:val="20"/>
        </w:rPr>
      </w:pPr>
      <w:r w:rsidRPr="00CF66E2">
        <w:rPr>
          <w:rFonts w:ascii="Verdana" w:hAnsi="Verdana" w:cs="Open Sans"/>
          <w:b/>
          <w:bCs/>
          <w:i/>
          <w:iCs/>
          <w:sz w:val="20"/>
          <w:szCs w:val="20"/>
        </w:rPr>
        <w:t>Artículo 2.8.6.2.4. Trámite.</w:t>
      </w:r>
      <w:r w:rsidRPr="00CF66E2">
        <w:rPr>
          <w:rFonts w:ascii="Verdana" w:hAnsi="Verdana" w:cs="Open Sans"/>
          <w:i/>
          <w:iCs/>
          <w:sz w:val="20"/>
          <w:szCs w:val="20"/>
        </w:rPr>
        <w:t> La administración respectiva, dispondrá del término máximo de veinte (20) días contados a partir del recibo de la información, para efectuar la inspección y para expedir la resolución de compensación por una sola vez cuando existan deudas exigibles, sin perjuicio de las facultades de cobro de las obligaciones pendientes de pago. </w:t>
      </w:r>
    </w:p>
    <w:p w14:paraId="2F3326D3" w14:textId="77777777" w:rsidR="00FF3AF4" w:rsidRPr="00CF66E2" w:rsidRDefault="00FF3AF4" w:rsidP="00125F3E">
      <w:pPr>
        <w:spacing w:after="0" w:line="240" w:lineRule="auto"/>
        <w:ind w:left="708"/>
        <w:jc w:val="both"/>
        <w:rPr>
          <w:rFonts w:ascii="Verdana" w:hAnsi="Verdana" w:cs="Open Sans"/>
          <w:i/>
          <w:iCs/>
          <w:sz w:val="20"/>
          <w:szCs w:val="20"/>
        </w:rPr>
      </w:pPr>
      <w:r w:rsidRPr="00CF66E2">
        <w:rPr>
          <w:rFonts w:ascii="Verdana" w:hAnsi="Verdana" w:cs="Open Sans"/>
          <w:i/>
          <w:iCs/>
          <w:sz w:val="20"/>
          <w:szCs w:val="20"/>
        </w:rPr>
        <w:t>  </w:t>
      </w:r>
    </w:p>
    <w:p w14:paraId="586527C5" w14:textId="77777777" w:rsidR="00FF3AF4" w:rsidRPr="00CF66E2" w:rsidRDefault="00FF3AF4" w:rsidP="00125F3E">
      <w:pPr>
        <w:spacing w:after="0" w:line="240" w:lineRule="auto"/>
        <w:ind w:left="708"/>
        <w:jc w:val="both"/>
        <w:rPr>
          <w:rFonts w:ascii="Verdana" w:hAnsi="Verdana" w:cs="Open Sans"/>
          <w:i/>
          <w:iCs/>
          <w:sz w:val="20"/>
          <w:szCs w:val="20"/>
        </w:rPr>
      </w:pPr>
      <w:r w:rsidRPr="00CF66E2">
        <w:rPr>
          <w:rFonts w:ascii="Verdana" w:hAnsi="Verdana" w:cs="Open Sans"/>
          <w:i/>
          <w:iCs/>
          <w:sz w:val="20"/>
          <w:szCs w:val="20"/>
        </w:rPr>
        <w:t>La resolución que ordene la compensación se notificará por correo certificado a la dirección informada en el respectivo proceso, a la que informe la entidad, o el beneficiario, o a la que establezca la Administración. </w:t>
      </w:r>
    </w:p>
    <w:p w14:paraId="3BB39678" w14:textId="77777777" w:rsidR="00FF3AF4" w:rsidRPr="00CF66E2" w:rsidRDefault="00FF3AF4" w:rsidP="00125F3E">
      <w:pPr>
        <w:spacing w:after="0" w:line="240" w:lineRule="auto"/>
        <w:ind w:left="708"/>
        <w:jc w:val="both"/>
        <w:rPr>
          <w:rFonts w:ascii="Verdana" w:hAnsi="Verdana" w:cs="Open Sans"/>
          <w:i/>
          <w:iCs/>
          <w:sz w:val="20"/>
          <w:szCs w:val="20"/>
        </w:rPr>
      </w:pPr>
      <w:r w:rsidRPr="00CF66E2">
        <w:rPr>
          <w:rFonts w:ascii="Verdana" w:hAnsi="Verdana" w:cs="Open Sans"/>
          <w:i/>
          <w:iCs/>
          <w:sz w:val="20"/>
          <w:szCs w:val="20"/>
        </w:rPr>
        <w:t>  </w:t>
      </w:r>
    </w:p>
    <w:p w14:paraId="73A054A1" w14:textId="77777777" w:rsidR="00FF3AF4" w:rsidRPr="00CF66E2" w:rsidRDefault="00FF3AF4" w:rsidP="00125F3E">
      <w:pPr>
        <w:spacing w:after="0" w:line="240" w:lineRule="auto"/>
        <w:ind w:left="708"/>
        <w:jc w:val="both"/>
        <w:rPr>
          <w:rFonts w:ascii="Verdana" w:hAnsi="Verdana" w:cs="Open Sans"/>
          <w:i/>
          <w:iCs/>
          <w:sz w:val="20"/>
          <w:szCs w:val="20"/>
        </w:rPr>
      </w:pPr>
      <w:r w:rsidRPr="00CF66E2">
        <w:rPr>
          <w:rFonts w:ascii="Verdana" w:hAnsi="Verdana" w:cs="Open Sans"/>
          <w:i/>
          <w:iCs/>
          <w:sz w:val="20"/>
          <w:szCs w:val="20"/>
        </w:rPr>
        <w:t>Contra la resolución de compensación procederán los recursos de reposición y apelación, los cuales deberán ser interpuestos dentro de los diez (10) días siguientes a la notificación del acto y se resolverán dentro del término máximo de quince (15) días. </w:t>
      </w:r>
    </w:p>
    <w:p w14:paraId="68DB98ED" w14:textId="77777777" w:rsidR="00FF3AF4" w:rsidRPr="00CF66E2" w:rsidRDefault="00FF3AF4" w:rsidP="00125F3E">
      <w:pPr>
        <w:spacing w:after="0" w:line="240" w:lineRule="auto"/>
        <w:ind w:left="708"/>
        <w:jc w:val="both"/>
        <w:rPr>
          <w:rFonts w:ascii="Verdana" w:hAnsi="Verdana" w:cs="Open Sans"/>
          <w:i/>
          <w:iCs/>
          <w:sz w:val="20"/>
          <w:szCs w:val="20"/>
        </w:rPr>
      </w:pPr>
      <w:r w:rsidRPr="00CF66E2">
        <w:rPr>
          <w:rFonts w:ascii="Verdana" w:hAnsi="Verdana" w:cs="Open Sans"/>
          <w:i/>
          <w:iCs/>
          <w:sz w:val="20"/>
          <w:szCs w:val="20"/>
        </w:rPr>
        <w:t>  </w:t>
      </w:r>
    </w:p>
    <w:p w14:paraId="4B86A06D" w14:textId="77777777" w:rsidR="00FF3AF4" w:rsidRPr="00CF66E2" w:rsidRDefault="00FF3AF4" w:rsidP="00125F3E">
      <w:pPr>
        <w:spacing w:after="0" w:line="240" w:lineRule="auto"/>
        <w:ind w:left="708"/>
        <w:jc w:val="both"/>
        <w:rPr>
          <w:rFonts w:ascii="Verdana" w:hAnsi="Verdana" w:cs="Open Sans"/>
          <w:i/>
          <w:iCs/>
          <w:sz w:val="20"/>
          <w:szCs w:val="20"/>
        </w:rPr>
      </w:pPr>
      <w:r w:rsidRPr="00CF66E2">
        <w:rPr>
          <w:rFonts w:ascii="Verdana" w:hAnsi="Verdana" w:cs="Open Sans"/>
          <w:i/>
          <w:iCs/>
          <w:sz w:val="20"/>
          <w:szCs w:val="20"/>
        </w:rPr>
        <w:t>De manera inmediata a la ejecutoria del acto de compensación, la administración respectiva informará a los organismos el valor en que fue afectada la sentencia o la conciliación por efecto de la compensación, remitiendo copia del acto administrativo debidamente notificado y ejecutoriado. Cuando de conformidad con la inspección realizada no haya lugar a la compensación, la administración así lo informará en el menor término posible y, en todo caso, dentro del plazo máximo establecido en el primer inciso de este artículo. </w:t>
      </w:r>
    </w:p>
    <w:p w14:paraId="06C557C2" w14:textId="77777777" w:rsidR="00FF3AF4" w:rsidRPr="00CF66E2" w:rsidRDefault="00FF3AF4" w:rsidP="00125F3E">
      <w:pPr>
        <w:spacing w:after="0" w:line="240" w:lineRule="auto"/>
        <w:ind w:left="708"/>
        <w:jc w:val="both"/>
        <w:rPr>
          <w:rFonts w:ascii="Verdana" w:hAnsi="Verdana" w:cs="Open Sans"/>
          <w:sz w:val="20"/>
          <w:szCs w:val="20"/>
        </w:rPr>
      </w:pPr>
      <w:r w:rsidRPr="00CF66E2">
        <w:rPr>
          <w:rFonts w:ascii="Verdana" w:hAnsi="Verdana" w:cs="Open Sans"/>
          <w:i/>
          <w:iCs/>
          <w:sz w:val="20"/>
          <w:szCs w:val="20"/>
        </w:rPr>
        <w:t>  </w:t>
      </w:r>
    </w:p>
    <w:p w14:paraId="5BC45F01" w14:textId="77777777" w:rsidR="00FF3AF4" w:rsidRPr="00445FDA" w:rsidRDefault="00FF3AF4" w:rsidP="00125F3E">
      <w:pPr>
        <w:spacing w:after="0" w:line="240" w:lineRule="auto"/>
        <w:ind w:left="708"/>
        <w:jc w:val="both"/>
        <w:rPr>
          <w:rFonts w:ascii="Verdana" w:hAnsi="Verdana" w:cs="Open Sans"/>
          <w:i/>
          <w:iCs/>
          <w:sz w:val="22"/>
          <w:szCs w:val="22"/>
        </w:rPr>
      </w:pPr>
      <w:r w:rsidRPr="00CF66E2">
        <w:rPr>
          <w:rFonts w:ascii="Verdana" w:hAnsi="Verdana" w:cs="Open Sans"/>
          <w:i/>
          <w:iCs/>
          <w:sz w:val="20"/>
          <w:szCs w:val="20"/>
        </w:rPr>
        <w:t>Con base en la información anterior el órgano público encargado de dar cumplimiento a la sentencia o conciliación, dictará el acto administrativo correspondiente, el cual será notificado al beneficiario”. </w:t>
      </w:r>
    </w:p>
    <w:p w14:paraId="177D85AE" w14:textId="77777777" w:rsidR="00FF3AF4" w:rsidRPr="00445FDA" w:rsidRDefault="00FF3AF4" w:rsidP="00125F3E">
      <w:pPr>
        <w:spacing w:after="0" w:line="240" w:lineRule="auto"/>
        <w:jc w:val="both"/>
        <w:rPr>
          <w:rFonts w:ascii="Verdana" w:hAnsi="Verdana" w:cs="Open Sans"/>
          <w:i/>
          <w:iCs/>
          <w:sz w:val="22"/>
          <w:szCs w:val="22"/>
        </w:rPr>
      </w:pPr>
    </w:p>
    <w:p w14:paraId="7658E556" w14:textId="77777777" w:rsidR="00CF66E2" w:rsidRDefault="00FF3AF4" w:rsidP="00125F3E">
      <w:pPr>
        <w:spacing w:after="0" w:line="240" w:lineRule="auto"/>
        <w:jc w:val="both"/>
        <w:rPr>
          <w:rFonts w:ascii="Verdana" w:hAnsi="Verdana" w:cs="Open Sans"/>
          <w:sz w:val="22"/>
          <w:szCs w:val="22"/>
        </w:rPr>
      </w:pPr>
      <w:r w:rsidRPr="00445FDA">
        <w:rPr>
          <w:rFonts w:ascii="Verdana" w:hAnsi="Verdana" w:cs="Open Sans"/>
          <w:sz w:val="22"/>
          <w:szCs w:val="22"/>
        </w:rPr>
        <w:t xml:space="preserve">Conforme con la anterior, previo a efectuar el pago de las obligaciones a cargo de la Nación ordenado en sentencias y conciliaciones judiciales, es obligación de </w:t>
      </w:r>
      <w:r w:rsidR="0061178E" w:rsidRPr="00445FDA">
        <w:rPr>
          <w:rFonts w:ascii="Verdana" w:hAnsi="Verdana" w:cs="Open Sans"/>
          <w:sz w:val="22"/>
          <w:szCs w:val="22"/>
        </w:rPr>
        <w:t>las entidades</w:t>
      </w:r>
      <w:r w:rsidRPr="00445FDA">
        <w:rPr>
          <w:rFonts w:ascii="Verdana" w:hAnsi="Verdana" w:cs="Open Sans"/>
          <w:sz w:val="22"/>
          <w:szCs w:val="22"/>
        </w:rPr>
        <w:t xml:space="preserve"> solicitar a la Dirección de Impuestos y Aduanas Nacionales-DIAN el informe sobre las obligaciones tributarias del beneficiario, cuando la cuantía de esta supere mil seiscientos ochenta (1680) </w:t>
      </w:r>
      <w:r w:rsidRPr="00CF66E2">
        <w:rPr>
          <w:rFonts w:ascii="Verdana" w:hAnsi="Verdana" w:cs="Open Sans"/>
          <w:sz w:val="22"/>
          <w:szCs w:val="22"/>
        </w:rPr>
        <w:t>UVT</w:t>
      </w:r>
      <w:r w:rsidRPr="00CF66E2">
        <w:rPr>
          <w:rFonts w:ascii="Verdana" w:hAnsi="Verdana" w:cs="Open Sans"/>
          <w:i/>
          <w:iCs/>
          <w:sz w:val="22"/>
          <w:szCs w:val="22"/>
        </w:rPr>
        <w:t>.</w:t>
      </w:r>
      <w:r w:rsidRPr="00445FDA">
        <w:rPr>
          <w:rFonts w:ascii="Verdana" w:hAnsi="Verdana" w:cs="Open Sans"/>
          <w:b/>
          <w:bCs/>
          <w:i/>
          <w:iCs/>
          <w:sz w:val="22"/>
          <w:szCs w:val="22"/>
        </w:rPr>
        <w:t xml:space="preserve"> </w:t>
      </w:r>
      <w:r w:rsidRPr="00445FDA">
        <w:rPr>
          <w:rFonts w:ascii="Verdana" w:hAnsi="Verdana" w:cs="Open Sans"/>
          <w:sz w:val="22"/>
          <w:szCs w:val="22"/>
        </w:rPr>
        <w:t>En este informe se incorporan aquellas obligaciones del particular que se encuentren consolidadas mediante la ejecutoria del respectivo acto administrativo, y respecto de las cuales existe mérito ejecutivo y se haya iniciado, antes de la sentencia en contra de la administración, el trámite judicial de su cobro forzoso.</w:t>
      </w:r>
      <w:r w:rsidR="00CF66E2">
        <w:rPr>
          <w:rFonts w:ascii="Verdana" w:hAnsi="Verdana" w:cs="Open Sans"/>
          <w:sz w:val="22"/>
          <w:szCs w:val="22"/>
        </w:rPr>
        <w:t xml:space="preserve"> </w:t>
      </w:r>
      <w:r w:rsidRPr="00445FDA">
        <w:rPr>
          <w:rFonts w:ascii="Verdana" w:hAnsi="Verdana" w:cs="Open Sans"/>
          <w:sz w:val="22"/>
          <w:szCs w:val="22"/>
        </w:rPr>
        <w:t>En este orden</w:t>
      </w:r>
      <w:r w:rsidR="00CF66E2">
        <w:rPr>
          <w:rFonts w:ascii="Verdana" w:hAnsi="Verdana" w:cs="Open Sans"/>
          <w:sz w:val="22"/>
          <w:szCs w:val="22"/>
        </w:rPr>
        <w:t xml:space="preserve"> de ideas</w:t>
      </w:r>
      <w:r w:rsidRPr="00445FDA">
        <w:rPr>
          <w:rFonts w:ascii="Verdana" w:hAnsi="Verdana" w:cs="Open Sans"/>
          <w:sz w:val="22"/>
          <w:szCs w:val="22"/>
        </w:rPr>
        <w:t>:</w:t>
      </w:r>
    </w:p>
    <w:p w14:paraId="2EE6E6CF" w14:textId="77777777" w:rsidR="00CF66E2" w:rsidRDefault="00CF66E2" w:rsidP="00125F3E">
      <w:pPr>
        <w:spacing w:after="0" w:line="240" w:lineRule="auto"/>
        <w:jc w:val="both"/>
        <w:rPr>
          <w:rFonts w:ascii="Verdana" w:hAnsi="Verdana" w:cs="Open Sans"/>
          <w:sz w:val="22"/>
          <w:szCs w:val="22"/>
        </w:rPr>
      </w:pPr>
    </w:p>
    <w:p w14:paraId="31042BBA" w14:textId="16D764BA" w:rsidR="00CF66E2" w:rsidRDefault="00CF66E2" w:rsidP="00CF66E2">
      <w:pPr>
        <w:pStyle w:val="Prrafodelista"/>
        <w:numPr>
          <w:ilvl w:val="0"/>
          <w:numId w:val="37"/>
        </w:numPr>
        <w:spacing w:after="0" w:line="240" w:lineRule="auto"/>
        <w:jc w:val="both"/>
        <w:rPr>
          <w:rFonts w:ascii="Verdana" w:hAnsi="Verdana" w:cs="Open Sans"/>
          <w:sz w:val="22"/>
          <w:szCs w:val="22"/>
        </w:rPr>
      </w:pPr>
      <w:r>
        <w:rPr>
          <w:rFonts w:ascii="Verdana" w:hAnsi="Verdana" w:cs="Open Sans"/>
          <w:sz w:val="22"/>
          <w:szCs w:val="22"/>
        </w:rPr>
        <w:t>N</w:t>
      </w:r>
      <w:r w:rsidR="00FF3AF4" w:rsidRPr="00CF66E2">
        <w:rPr>
          <w:rFonts w:ascii="Verdana" w:hAnsi="Verdana" w:cs="Open Sans"/>
          <w:sz w:val="22"/>
          <w:szCs w:val="22"/>
        </w:rPr>
        <w:t xml:space="preserve">o hay disposición legal que exceptúe el deber de solicitar la referida información, cuando se cumplen los presupuestos para requerirla. </w:t>
      </w:r>
    </w:p>
    <w:p w14:paraId="12389EE0" w14:textId="77777777" w:rsidR="00CF66E2" w:rsidRPr="00CF66E2" w:rsidRDefault="00CF66E2" w:rsidP="00755694">
      <w:pPr>
        <w:pStyle w:val="Prrafodelista"/>
        <w:spacing w:after="0" w:line="240" w:lineRule="auto"/>
        <w:ind w:left="750"/>
        <w:jc w:val="both"/>
        <w:rPr>
          <w:rFonts w:ascii="Verdana" w:hAnsi="Verdana" w:cs="Open Sans"/>
          <w:sz w:val="22"/>
          <w:szCs w:val="22"/>
        </w:rPr>
      </w:pPr>
    </w:p>
    <w:p w14:paraId="1F747C77" w14:textId="77777777" w:rsidR="00755694" w:rsidRDefault="00FF3AF4" w:rsidP="00125F3E">
      <w:pPr>
        <w:pStyle w:val="Prrafodelista"/>
        <w:numPr>
          <w:ilvl w:val="0"/>
          <w:numId w:val="37"/>
        </w:numPr>
        <w:spacing w:after="0" w:line="240" w:lineRule="auto"/>
        <w:jc w:val="both"/>
        <w:rPr>
          <w:rFonts w:ascii="Verdana" w:hAnsi="Verdana" w:cs="Open Sans"/>
          <w:sz w:val="22"/>
          <w:szCs w:val="22"/>
        </w:rPr>
      </w:pPr>
      <w:r w:rsidRPr="00CF66E2">
        <w:rPr>
          <w:rFonts w:ascii="Verdana" w:hAnsi="Verdana" w:cs="Open Sans"/>
          <w:sz w:val="22"/>
          <w:szCs w:val="22"/>
        </w:rPr>
        <w:t>La compensación puede ser por obligaciones tributarias, aduaneras o cambiarias, pendientes de pago.</w:t>
      </w:r>
    </w:p>
    <w:p w14:paraId="52D7A3D7" w14:textId="77777777" w:rsidR="00755694" w:rsidRPr="00755694" w:rsidRDefault="00755694" w:rsidP="00755694">
      <w:pPr>
        <w:pStyle w:val="Prrafodelista"/>
        <w:rPr>
          <w:rFonts w:ascii="Verdana" w:hAnsi="Verdana" w:cs="Open Sans"/>
          <w:sz w:val="22"/>
          <w:szCs w:val="22"/>
        </w:rPr>
      </w:pPr>
    </w:p>
    <w:p w14:paraId="466C7489" w14:textId="6144977D" w:rsidR="00FF3AF4" w:rsidRPr="00755694" w:rsidRDefault="00FF3AF4" w:rsidP="00125F3E">
      <w:pPr>
        <w:pStyle w:val="Prrafodelista"/>
        <w:numPr>
          <w:ilvl w:val="0"/>
          <w:numId w:val="37"/>
        </w:numPr>
        <w:spacing w:after="0" w:line="240" w:lineRule="auto"/>
        <w:jc w:val="both"/>
        <w:rPr>
          <w:rFonts w:ascii="Verdana" w:hAnsi="Verdana" w:cs="Open Sans"/>
          <w:sz w:val="22"/>
          <w:szCs w:val="22"/>
        </w:rPr>
      </w:pPr>
      <w:r w:rsidRPr="00755694">
        <w:rPr>
          <w:rFonts w:ascii="Verdana" w:hAnsi="Verdana" w:cs="Open Sans"/>
          <w:sz w:val="22"/>
          <w:szCs w:val="22"/>
        </w:rPr>
        <w:t>La ley prevé un procedimiento que debe adelantar la DIAN previo a la resolución que ordena la compensación, en desarrollo del cual el beneficiario de la indemnización, puede ejercer su derecho a la contradicción y defensa.</w:t>
      </w:r>
    </w:p>
    <w:p w14:paraId="49BF90C6" w14:textId="77777777" w:rsidR="00FF3AF4" w:rsidRPr="00445FDA" w:rsidRDefault="00FF3AF4" w:rsidP="00125F3E">
      <w:pPr>
        <w:spacing w:after="0" w:line="240" w:lineRule="auto"/>
        <w:jc w:val="both"/>
        <w:rPr>
          <w:rFonts w:ascii="Verdana" w:hAnsi="Verdana" w:cs="Open Sans"/>
          <w:sz w:val="22"/>
          <w:szCs w:val="22"/>
        </w:rPr>
      </w:pPr>
    </w:p>
    <w:p w14:paraId="4CB3FCF0" w14:textId="7C6CF1EE" w:rsidR="004678EA" w:rsidRPr="00755694" w:rsidRDefault="004678EA" w:rsidP="00125F3E">
      <w:pPr>
        <w:spacing w:after="0" w:line="240" w:lineRule="auto"/>
        <w:jc w:val="both"/>
        <w:rPr>
          <w:rFonts w:ascii="Verdana" w:hAnsi="Verdana" w:cs="Open Sans"/>
          <w:b/>
          <w:bCs/>
          <w:color w:val="156082" w:themeColor="accent1"/>
          <w:sz w:val="22"/>
          <w:szCs w:val="22"/>
        </w:rPr>
      </w:pPr>
      <w:r w:rsidRPr="00755694">
        <w:rPr>
          <w:rFonts w:ascii="Verdana" w:hAnsi="Verdana" w:cs="Open Sans"/>
          <w:b/>
          <w:bCs/>
          <w:color w:val="156082" w:themeColor="accent1"/>
          <w:sz w:val="22"/>
          <w:szCs w:val="22"/>
        </w:rPr>
        <w:t>Cuando el beneficiario ha fallecido:</w:t>
      </w:r>
    </w:p>
    <w:p w14:paraId="5BB929DB" w14:textId="77777777" w:rsidR="004678EA" w:rsidRPr="00445FDA" w:rsidRDefault="004678EA" w:rsidP="00125F3E">
      <w:pPr>
        <w:spacing w:after="0" w:line="240" w:lineRule="auto"/>
        <w:jc w:val="both"/>
        <w:rPr>
          <w:rFonts w:ascii="Verdana" w:hAnsi="Verdana" w:cs="Open Sans"/>
          <w:sz w:val="22"/>
          <w:szCs w:val="22"/>
        </w:rPr>
      </w:pPr>
    </w:p>
    <w:p w14:paraId="7B00ECBE" w14:textId="22FE30FE" w:rsidR="00FF3AF4" w:rsidRPr="00445FDA" w:rsidRDefault="004678EA" w:rsidP="00125F3E">
      <w:pPr>
        <w:spacing w:after="0" w:line="240" w:lineRule="auto"/>
        <w:jc w:val="both"/>
        <w:rPr>
          <w:rFonts w:ascii="Verdana" w:hAnsi="Verdana" w:cs="Open Sans"/>
          <w:sz w:val="22"/>
          <w:szCs w:val="22"/>
        </w:rPr>
      </w:pPr>
      <w:r w:rsidRPr="00445FDA">
        <w:rPr>
          <w:rFonts w:ascii="Verdana" w:hAnsi="Verdana" w:cs="Open Sans"/>
          <w:sz w:val="22"/>
          <w:szCs w:val="22"/>
        </w:rPr>
        <w:t>E</w:t>
      </w:r>
      <w:r w:rsidR="00FF3AF4" w:rsidRPr="00445FDA">
        <w:rPr>
          <w:rFonts w:ascii="Verdana" w:hAnsi="Verdana" w:cs="Open Sans"/>
          <w:sz w:val="22"/>
          <w:szCs w:val="22"/>
        </w:rPr>
        <w:t xml:space="preserve">n el ordenamiento jurídico colombiano existen dos formas de adelantar la sucesión, cuando no existe testamento, esto es, cuando no hay lugar a la sucesión testamentaria: i) el juicio de sucesión y </w:t>
      </w:r>
      <w:proofErr w:type="spellStart"/>
      <w:r w:rsidR="00FF3AF4" w:rsidRPr="00445FDA">
        <w:rPr>
          <w:rFonts w:ascii="Verdana" w:hAnsi="Verdana" w:cs="Open Sans"/>
          <w:sz w:val="22"/>
          <w:szCs w:val="22"/>
        </w:rPr>
        <w:t>ii</w:t>
      </w:r>
      <w:proofErr w:type="spellEnd"/>
      <w:r w:rsidR="00FF3AF4" w:rsidRPr="00445FDA">
        <w:rPr>
          <w:rFonts w:ascii="Verdana" w:hAnsi="Verdana" w:cs="Open Sans"/>
          <w:sz w:val="22"/>
          <w:szCs w:val="22"/>
        </w:rPr>
        <w:t>) el trámite notarial.</w:t>
      </w:r>
    </w:p>
    <w:p w14:paraId="6D872B68" w14:textId="77777777" w:rsidR="00FF3AF4" w:rsidRPr="00445FDA" w:rsidRDefault="00FF3AF4" w:rsidP="00125F3E">
      <w:pPr>
        <w:spacing w:after="0" w:line="240" w:lineRule="auto"/>
        <w:jc w:val="both"/>
        <w:rPr>
          <w:rFonts w:ascii="Verdana" w:hAnsi="Verdana" w:cs="Open Sans"/>
          <w:sz w:val="22"/>
          <w:szCs w:val="22"/>
        </w:rPr>
      </w:pPr>
      <w:r w:rsidRPr="00445FDA">
        <w:rPr>
          <w:rFonts w:ascii="Verdana" w:hAnsi="Verdana" w:cs="Open Sans"/>
          <w:sz w:val="22"/>
          <w:szCs w:val="22"/>
        </w:rPr>
        <w:t> </w:t>
      </w:r>
    </w:p>
    <w:p w14:paraId="759934AE" w14:textId="77777777" w:rsidR="00FF3AF4" w:rsidRPr="00445FDA" w:rsidRDefault="00FF3AF4" w:rsidP="00125F3E">
      <w:pPr>
        <w:spacing w:after="0" w:line="240" w:lineRule="auto"/>
        <w:jc w:val="both"/>
        <w:rPr>
          <w:rFonts w:ascii="Verdana" w:hAnsi="Verdana" w:cs="Open Sans"/>
          <w:sz w:val="22"/>
          <w:szCs w:val="22"/>
        </w:rPr>
      </w:pPr>
      <w:r w:rsidRPr="00445FDA">
        <w:rPr>
          <w:rFonts w:ascii="Verdana" w:hAnsi="Verdana" w:cs="Open Sans"/>
          <w:sz w:val="22"/>
          <w:szCs w:val="22"/>
        </w:rPr>
        <w:lastRenderedPageBreak/>
        <w:t xml:space="preserve">Ante la ausencia de testamento, en el ordenamiento interno colombiano, estos tipos de procesos </w:t>
      </w:r>
      <w:proofErr w:type="spellStart"/>
      <w:r w:rsidRPr="00445FDA">
        <w:rPr>
          <w:rFonts w:ascii="Verdana" w:hAnsi="Verdana" w:cs="Open Sans"/>
          <w:sz w:val="22"/>
          <w:szCs w:val="22"/>
        </w:rPr>
        <w:t>sucesorales</w:t>
      </w:r>
      <w:proofErr w:type="spellEnd"/>
      <w:r w:rsidRPr="00445FDA">
        <w:rPr>
          <w:rFonts w:ascii="Verdana" w:hAnsi="Verdana" w:cs="Open Sans"/>
          <w:sz w:val="22"/>
          <w:szCs w:val="22"/>
        </w:rPr>
        <w:t xml:space="preserve"> se constituyen en el mecanismo legalmente previsto para determinar las personas llamadas a suceder al causante en sus bienes, derechos y obligaciones, esto es, quienes son herederos o derechohabientes.</w:t>
      </w:r>
    </w:p>
    <w:p w14:paraId="1186F9D0" w14:textId="77777777" w:rsidR="00FF3AF4" w:rsidRPr="00445FDA" w:rsidRDefault="00FF3AF4" w:rsidP="00125F3E">
      <w:pPr>
        <w:spacing w:after="0" w:line="240" w:lineRule="auto"/>
        <w:jc w:val="both"/>
        <w:rPr>
          <w:rFonts w:ascii="Verdana" w:hAnsi="Verdana" w:cs="Open Sans"/>
          <w:sz w:val="22"/>
          <w:szCs w:val="22"/>
        </w:rPr>
      </w:pPr>
    </w:p>
    <w:p w14:paraId="022A6B1F" w14:textId="77777777" w:rsidR="00FF3AF4" w:rsidRPr="00445FDA" w:rsidRDefault="00FF3AF4" w:rsidP="00125F3E">
      <w:pPr>
        <w:spacing w:after="0" w:line="240" w:lineRule="auto"/>
        <w:jc w:val="both"/>
        <w:rPr>
          <w:rFonts w:ascii="Verdana" w:hAnsi="Verdana" w:cs="Open Sans"/>
          <w:sz w:val="22"/>
          <w:szCs w:val="22"/>
        </w:rPr>
      </w:pPr>
      <w:r w:rsidRPr="00445FDA">
        <w:rPr>
          <w:rFonts w:ascii="Verdana" w:hAnsi="Verdana" w:cs="Open Sans"/>
          <w:sz w:val="22"/>
          <w:szCs w:val="22"/>
        </w:rPr>
        <w:t>Por ello es necesario requerir los documentos que acrediten a realización del proceso de sucesión en el cual se han identificado quienes son los llamados a heredar al beneficiario fallecido. Lo anterior, además, es imprescindible para evitar posteriores reclamaciones y demandas contra el Estado, por cuanto dentro de un proceso sucesorio se pueden resolver oposiciones y contradicciones que se presenten con la filiación o parentesco de las personas.</w:t>
      </w:r>
    </w:p>
    <w:p w14:paraId="305C2D79" w14:textId="77777777" w:rsidR="00FF3AF4" w:rsidRPr="00445FDA" w:rsidRDefault="00FF3AF4" w:rsidP="00125F3E">
      <w:pPr>
        <w:spacing w:after="0" w:line="240" w:lineRule="auto"/>
        <w:jc w:val="both"/>
        <w:rPr>
          <w:rFonts w:ascii="Verdana" w:hAnsi="Verdana" w:cs="Open Sans"/>
          <w:sz w:val="22"/>
          <w:szCs w:val="22"/>
        </w:rPr>
      </w:pPr>
      <w:r w:rsidRPr="00445FDA">
        <w:rPr>
          <w:rFonts w:ascii="Verdana" w:hAnsi="Verdana" w:cs="Open Sans"/>
          <w:sz w:val="22"/>
          <w:szCs w:val="22"/>
        </w:rPr>
        <w:t> </w:t>
      </w:r>
    </w:p>
    <w:p w14:paraId="5B49510D" w14:textId="3ADC42C2" w:rsidR="00FF3AF4" w:rsidRPr="00445FDA" w:rsidRDefault="00FF3AF4" w:rsidP="00125F3E">
      <w:pPr>
        <w:spacing w:after="0" w:line="240" w:lineRule="auto"/>
        <w:jc w:val="both"/>
        <w:rPr>
          <w:rFonts w:ascii="Verdana" w:hAnsi="Verdana" w:cs="Open Sans"/>
          <w:sz w:val="22"/>
          <w:szCs w:val="22"/>
        </w:rPr>
      </w:pPr>
      <w:r w:rsidRPr="00445FDA">
        <w:rPr>
          <w:rFonts w:ascii="Verdana" w:hAnsi="Verdana" w:cs="Open Sans"/>
          <w:sz w:val="22"/>
          <w:szCs w:val="22"/>
        </w:rPr>
        <w:t>En caso de fallecimiento de algún beneficiario, el pago se efectuará a los herederos, para lo cual deberán presentar los siguientes documentos, que acreditan tal condición:</w:t>
      </w:r>
    </w:p>
    <w:p w14:paraId="26B74541" w14:textId="77777777" w:rsidR="00FF3AF4" w:rsidRPr="00445FDA" w:rsidRDefault="00FF3AF4" w:rsidP="00125F3E">
      <w:pPr>
        <w:spacing w:after="0" w:line="240" w:lineRule="auto"/>
        <w:jc w:val="both"/>
        <w:rPr>
          <w:rFonts w:ascii="Verdana" w:hAnsi="Verdana" w:cs="Open Sans"/>
          <w:sz w:val="22"/>
          <w:szCs w:val="22"/>
        </w:rPr>
      </w:pPr>
      <w:r w:rsidRPr="00445FDA">
        <w:rPr>
          <w:rFonts w:ascii="Verdana" w:hAnsi="Verdana" w:cs="Open Sans"/>
          <w:sz w:val="22"/>
          <w:szCs w:val="22"/>
        </w:rPr>
        <w:t> </w:t>
      </w:r>
    </w:p>
    <w:p w14:paraId="5FE886CF" w14:textId="77777777" w:rsidR="00FF3AF4" w:rsidRPr="00445FDA" w:rsidRDefault="00FF3AF4" w:rsidP="00125F3E">
      <w:pPr>
        <w:numPr>
          <w:ilvl w:val="0"/>
          <w:numId w:val="29"/>
        </w:numPr>
        <w:spacing w:after="0" w:line="240" w:lineRule="auto"/>
        <w:jc w:val="both"/>
        <w:rPr>
          <w:rFonts w:ascii="Verdana" w:hAnsi="Verdana" w:cs="Open Sans"/>
          <w:sz w:val="22"/>
          <w:szCs w:val="22"/>
        </w:rPr>
      </w:pPr>
      <w:r w:rsidRPr="00445FDA">
        <w:rPr>
          <w:rFonts w:ascii="Verdana" w:hAnsi="Verdana" w:cs="Open Sans"/>
          <w:sz w:val="22"/>
          <w:szCs w:val="22"/>
        </w:rPr>
        <w:t>Copia autentica del registro de defunción del beneficiario.</w:t>
      </w:r>
    </w:p>
    <w:p w14:paraId="768895E0" w14:textId="77777777" w:rsidR="00FF3AF4" w:rsidRPr="00445FDA" w:rsidRDefault="00FF3AF4" w:rsidP="00125F3E">
      <w:pPr>
        <w:spacing w:after="0" w:line="240" w:lineRule="auto"/>
        <w:jc w:val="both"/>
        <w:rPr>
          <w:rFonts w:ascii="Verdana" w:hAnsi="Verdana" w:cs="Open Sans"/>
          <w:sz w:val="22"/>
          <w:szCs w:val="22"/>
        </w:rPr>
      </w:pPr>
    </w:p>
    <w:p w14:paraId="70EABB0B" w14:textId="77777777" w:rsidR="00FF3AF4" w:rsidRPr="00445FDA" w:rsidRDefault="00FF3AF4" w:rsidP="00125F3E">
      <w:pPr>
        <w:numPr>
          <w:ilvl w:val="0"/>
          <w:numId w:val="29"/>
        </w:numPr>
        <w:spacing w:after="0" w:line="240" w:lineRule="auto"/>
        <w:jc w:val="both"/>
        <w:rPr>
          <w:rFonts w:ascii="Verdana" w:hAnsi="Verdana" w:cs="Open Sans"/>
          <w:sz w:val="22"/>
          <w:szCs w:val="22"/>
        </w:rPr>
      </w:pPr>
      <w:r w:rsidRPr="00445FDA">
        <w:rPr>
          <w:rFonts w:ascii="Verdana" w:hAnsi="Verdana" w:cs="Open Sans"/>
          <w:sz w:val="22"/>
          <w:szCs w:val="22"/>
        </w:rPr>
        <w:t>Copia del registro civil de nacimiento o de matrimonio</w:t>
      </w:r>
    </w:p>
    <w:p w14:paraId="78167AD2" w14:textId="77777777" w:rsidR="00FF3AF4" w:rsidRPr="00445FDA" w:rsidRDefault="00FF3AF4" w:rsidP="00125F3E">
      <w:pPr>
        <w:spacing w:after="0" w:line="240" w:lineRule="auto"/>
        <w:jc w:val="both"/>
        <w:rPr>
          <w:rFonts w:ascii="Verdana" w:hAnsi="Verdana" w:cs="Open Sans"/>
          <w:sz w:val="22"/>
          <w:szCs w:val="22"/>
        </w:rPr>
      </w:pPr>
    </w:p>
    <w:p w14:paraId="1172C4CD" w14:textId="77777777" w:rsidR="00FF3AF4" w:rsidRPr="00445FDA" w:rsidRDefault="00FF3AF4" w:rsidP="00125F3E">
      <w:pPr>
        <w:numPr>
          <w:ilvl w:val="0"/>
          <w:numId w:val="29"/>
        </w:numPr>
        <w:spacing w:after="0" w:line="240" w:lineRule="auto"/>
        <w:jc w:val="both"/>
        <w:rPr>
          <w:rFonts w:ascii="Verdana" w:hAnsi="Verdana" w:cs="Open Sans"/>
          <w:sz w:val="22"/>
          <w:szCs w:val="22"/>
        </w:rPr>
      </w:pPr>
      <w:r w:rsidRPr="00445FDA">
        <w:rPr>
          <w:rFonts w:ascii="Verdana" w:hAnsi="Verdana" w:cs="Open Sans"/>
          <w:sz w:val="22"/>
          <w:szCs w:val="22"/>
        </w:rPr>
        <w:t xml:space="preserve">Copia de la sentencia que acepta la partición efectuada en el respectivo proceso </w:t>
      </w:r>
      <w:proofErr w:type="spellStart"/>
      <w:r w:rsidRPr="00445FDA">
        <w:rPr>
          <w:rFonts w:ascii="Verdana" w:hAnsi="Verdana" w:cs="Open Sans"/>
          <w:sz w:val="22"/>
          <w:szCs w:val="22"/>
        </w:rPr>
        <w:t>sucesoral</w:t>
      </w:r>
      <w:proofErr w:type="spellEnd"/>
      <w:r w:rsidRPr="00445FDA">
        <w:rPr>
          <w:rFonts w:ascii="Verdana" w:hAnsi="Verdana" w:cs="Open Sans"/>
          <w:sz w:val="22"/>
          <w:szCs w:val="22"/>
        </w:rPr>
        <w:t>, debidamente ejecutoriada; o de la escritura pública correspondiente.</w:t>
      </w:r>
    </w:p>
    <w:p w14:paraId="6ECCBDDC" w14:textId="7A1DD210" w:rsidR="0060351D" w:rsidRPr="00445FDA" w:rsidRDefault="0060351D" w:rsidP="00125F3E">
      <w:pPr>
        <w:spacing w:after="0" w:line="240" w:lineRule="auto"/>
        <w:jc w:val="both"/>
        <w:rPr>
          <w:rFonts w:ascii="Verdana" w:hAnsi="Verdana" w:cs="Open Sans"/>
          <w:sz w:val="22"/>
          <w:szCs w:val="22"/>
        </w:rPr>
      </w:pPr>
    </w:p>
    <w:sectPr w:rsidR="0060351D" w:rsidRPr="00445FDA" w:rsidSect="00E602E6">
      <w:headerReference w:type="default" r:id="rId15"/>
      <w:footerReference w:type="default" r:id="rId16"/>
      <w:pgSz w:w="12240" w:h="18720" w:code="41"/>
      <w:pgMar w:top="1701" w:right="1701" w:bottom="1417" w:left="1701" w:header="28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5FEBE" w14:textId="77777777" w:rsidR="007E2869" w:rsidRDefault="007E2869" w:rsidP="00E02713">
      <w:pPr>
        <w:spacing w:after="0" w:line="240" w:lineRule="auto"/>
      </w:pPr>
      <w:r>
        <w:separator/>
      </w:r>
    </w:p>
  </w:endnote>
  <w:endnote w:type="continuationSeparator" w:id="0">
    <w:p w14:paraId="7E63152A" w14:textId="77777777" w:rsidR="007E2869" w:rsidRDefault="007E2869" w:rsidP="00E02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51DC4" w14:textId="77777777" w:rsidR="00B7424F" w:rsidRDefault="00B7424F">
    <w:pPr>
      <w:tabs>
        <w:tab w:val="center" w:pos="4550"/>
        <w:tab w:val="left" w:pos="5818"/>
      </w:tabs>
      <w:ind w:right="260"/>
      <w:jc w:val="right"/>
      <w:rPr>
        <w:color w:val="071320" w:themeColor="text2" w:themeShade="80"/>
      </w:rPr>
    </w:pPr>
    <w:r>
      <w:rPr>
        <w:color w:val="2C7FCE" w:themeColor="text2" w:themeTint="99"/>
        <w:spacing w:val="60"/>
        <w:lang w:val="es-ES"/>
      </w:rPr>
      <w:t>Página</w:t>
    </w:r>
    <w:r>
      <w:rPr>
        <w:color w:val="2C7FCE" w:themeColor="text2" w:themeTint="99"/>
        <w:lang w:val="es-ES"/>
      </w:rPr>
      <w:t xml:space="preserve"> </w:t>
    </w:r>
    <w:r>
      <w:rPr>
        <w:color w:val="0A1D30" w:themeColor="text2" w:themeShade="BF"/>
      </w:rPr>
      <w:fldChar w:fldCharType="begin"/>
    </w:r>
    <w:r>
      <w:rPr>
        <w:color w:val="0A1D30" w:themeColor="text2" w:themeShade="BF"/>
      </w:rPr>
      <w:instrText>PAGE   \* MERGEFORMAT</w:instrText>
    </w:r>
    <w:r>
      <w:rPr>
        <w:color w:val="0A1D30" w:themeColor="text2" w:themeShade="BF"/>
      </w:rPr>
      <w:fldChar w:fldCharType="separate"/>
    </w:r>
    <w:r>
      <w:rPr>
        <w:color w:val="0A1D30" w:themeColor="text2" w:themeShade="BF"/>
        <w:lang w:val="es-ES"/>
      </w:rPr>
      <w:t>1</w:t>
    </w:r>
    <w:r>
      <w:rPr>
        <w:color w:val="0A1D30" w:themeColor="text2" w:themeShade="BF"/>
      </w:rPr>
      <w:fldChar w:fldCharType="end"/>
    </w:r>
    <w:r>
      <w:rPr>
        <w:color w:val="0A1D30" w:themeColor="text2" w:themeShade="BF"/>
        <w:lang w:val="es-ES"/>
      </w:rPr>
      <w:t xml:space="preserve"> | </w:t>
    </w:r>
    <w:r>
      <w:rPr>
        <w:color w:val="0A1D30" w:themeColor="text2" w:themeShade="BF"/>
      </w:rPr>
      <w:fldChar w:fldCharType="begin"/>
    </w:r>
    <w:r>
      <w:rPr>
        <w:color w:val="0A1D30" w:themeColor="text2" w:themeShade="BF"/>
      </w:rPr>
      <w:instrText>NUMPAGES  \* Arabic  \* MERGEFORMAT</w:instrText>
    </w:r>
    <w:r>
      <w:rPr>
        <w:color w:val="0A1D30" w:themeColor="text2" w:themeShade="BF"/>
      </w:rPr>
      <w:fldChar w:fldCharType="separate"/>
    </w:r>
    <w:r>
      <w:rPr>
        <w:color w:val="0A1D30" w:themeColor="text2" w:themeShade="BF"/>
        <w:lang w:val="es-ES"/>
      </w:rPr>
      <w:t>1</w:t>
    </w:r>
    <w:r>
      <w:rPr>
        <w:color w:val="0A1D30" w:themeColor="text2" w:themeShade="BF"/>
      </w:rPr>
      <w:fldChar w:fldCharType="end"/>
    </w:r>
  </w:p>
  <w:p w14:paraId="05569B19" w14:textId="77777777" w:rsidR="00B7424F" w:rsidRDefault="00B742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A4002" w14:textId="77777777" w:rsidR="007E2869" w:rsidRDefault="007E2869" w:rsidP="00E02713">
      <w:pPr>
        <w:spacing w:after="0" w:line="240" w:lineRule="auto"/>
      </w:pPr>
      <w:r>
        <w:separator/>
      </w:r>
    </w:p>
  </w:footnote>
  <w:footnote w:type="continuationSeparator" w:id="0">
    <w:p w14:paraId="752D59EB" w14:textId="77777777" w:rsidR="007E2869" w:rsidRDefault="007E2869" w:rsidP="00E02713">
      <w:pPr>
        <w:spacing w:after="0" w:line="240" w:lineRule="auto"/>
      </w:pPr>
      <w:r>
        <w:continuationSeparator/>
      </w:r>
    </w:p>
  </w:footnote>
  <w:footnote w:id="1">
    <w:p w14:paraId="2B490B0E" w14:textId="77777777" w:rsidR="00E34356" w:rsidRPr="00125F3E" w:rsidRDefault="00E34356" w:rsidP="00125F3E">
      <w:pPr>
        <w:pStyle w:val="Textonotapie"/>
        <w:jc w:val="both"/>
        <w:rPr>
          <w:rFonts w:ascii="Verdana" w:hAnsi="Verdana" w:cs="Arial"/>
          <w:sz w:val="16"/>
          <w:szCs w:val="16"/>
          <w:lang w:val="es-ES"/>
        </w:rPr>
      </w:pPr>
      <w:r w:rsidRPr="00125F3E">
        <w:rPr>
          <w:rStyle w:val="Refdenotaalpie"/>
          <w:rFonts w:ascii="Verdana" w:hAnsi="Verdana" w:cs="Arial"/>
          <w:sz w:val="16"/>
          <w:szCs w:val="16"/>
        </w:rPr>
        <w:footnoteRef/>
      </w:r>
      <w:r w:rsidRPr="00125F3E">
        <w:rPr>
          <w:rFonts w:ascii="Verdana" w:hAnsi="Verdana" w:cs="Arial"/>
          <w:sz w:val="16"/>
          <w:szCs w:val="16"/>
        </w:rPr>
        <w:t xml:space="preserve"> Ver también, el artículo </w:t>
      </w:r>
      <w:r w:rsidRPr="00125F3E">
        <w:rPr>
          <w:rFonts w:ascii="Verdana" w:hAnsi="Verdana" w:cs="Arial"/>
          <w:sz w:val="16"/>
          <w:szCs w:val="16"/>
          <w:lang w:val="es-ES"/>
        </w:rPr>
        <w:t xml:space="preserve">187 de la Ley 1437 de 2011, sobre el contenido de la sentencia. </w:t>
      </w:r>
    </w:p>
  </w:footnote>
  <w:footnote w:id="2">
    <w:p w14:paraId="6A961551" w14:textId="7DB6FE71" w:rsidR="00D51A06" w:rsidRPr="00125F3E" w:rsidRDefault="00D51A06" w:rsidP="00125F3E">
      <w:pPr>
        <w:pStyle w:val="Textonotapie"/>
        <w:jc w:val="both"/>
        <w:rPr>
          <w:rFonts w:ascii="Verdana" w:hAnsi="Verdana" w:cs="Arial"/>
          <w:sz w:val="16"/>
          <w:szCs w:val="16"/>
          <w:lang w:val="es-ES"/>
        </w:rPr>
      </w:pPr>
      <w:r w:rsidRPr="00125F3E">
        <w:rPr>
          <w:rStyle w:val="Refdenotaalpie"/>
          <w:rFonts w:ascii="Verdana" w:hAnsi="Verdana" w:cs="Arial"/>
          <w:sz w:val="16"/>
          <w:szCs w:val="16"/>
        </w:rPr>
        <w:footnoteRef/>
      </w:r>
      <w:r w:rsidRPr="00125F3E">
        <w:rPr>
          <w:rFonts w:ascii="Verdana" w:hAnsi="Verdana" w:cs="Arial"/>
          <w:sz w:val="16"/>
          <w:szCs w:val="16"/>
        </w:rPr>
        <w:t xml:space="preserve"> Ley 2220 de 2022</w:t>
      </w:r>
      <w:r w:rsidR="009C18A6" w:rsidRPr="00125F3E">
        <w:rPr>
          <w:rFonts w:ascii="Verdana" w:hAnsi="Verdana" w:cs="Arial"/>
          <w:sz w:val="16"/>
          <w:szCs w:val="16"/>
        </w:rPr>
        <w:t xml:space="preserve">, “por la cual se </w:t>
      </w:r>
      <w:r w:rsidRPr="00125F3E">
        <w:rPr>
          <w:rFonts w:ascii="Verdana" w:hAnsi="Verdana" w:cs="Arial"/>
          <w:sz w:val="16"/>
          <w:szCs w:val="16"/>
        </w:rPr>
        <w:t xml:space="preserve">expide el Estatuto de Conciliación y </w:t>
      </w:r>
      <w:r w:rsidR="002D7126" w:rsidRPr="00125F3E">
        <w:rPr>
          <w:rFonts w:ascii="Verdana" w:hAnsi="Verdana" w:cs="Arial"/>
          <w:sz w:val="16"/>
          <w:szCs w:val="16"/>
        </w:rPr>
        <w:t xml:space="preserve">se </w:t>
      </w:r>
      <w:r w:rsidRPr="00125F3E">
        <w:rPr>
          <w:rFonts w:ascii="Verdana" w:hAnsi="Verdana" w:cs="Arial"/>
          <w:sz w:val="16"/>
          <w:szCs w:val="16"/>
        </w:rPr>
        <w:t>crea el Sistema Nacional de Conciliación</w:t>
      </w:r>
      <w:r w:rsidR="009C18A6" w:rsidRPr="00125F3E">
        <w:rPr>
          <w:rFonts w:ascii="Verdana" w:hAnsi="Verdana" w:cs="Arial"/>
          <w:sz w:val="16"/>
          <w:szCs w:val="16"/>
        </w:rPr>
        <w:t>”</w:t>
      </w:r>
      <w:r w:rsidRPr="00125F3E">
        <w:rPr>
          <w:rFonts w:ascii="Verdana" w:hAnsi="Verdana" w:cs="Arial"/>
          <w:sz w:val="16"/>
          <w:szCs w:val="16"/>
        </w:rPr>
        <w:t>.</w:t>
      </w:r>
    </w:p>
  </w:footnote>
  <w:footnote w:id="3">
    <w:p w14:paraId="37AF2442" w14:textId="77777777" w:rsidR="002D7126" w:rsidRPr="00125F3E" w:rsidRDefault="00D51A06" w:rsidP="00125F3E">
      <w:pPr>
        <w:pStyle w:val="Textonotapie"/>
        <w:jc w:val="both"/>
        <w:rPr>
          <w:rFonts w:ascii="Verdana" w:hAnsi="Verdana" w:cs="Arial"/>
          <w:sz w:val="16"/>
          <w:szCs w:val="16"/>
        </w:rPr>
      </w:pPr>
      <w:r w:rsidRPr="00125F3E">
        <w:rPr>
          <w:rStyle w:val="Refdenotaalpie"/>
          <w:rFonts w:ascii="Verdana" w:hAnsi="Verdana" w:cs="Arial"/>
          <w:sz w:val="16"/>
          <w:szCs w:val="16"/>
        </w:rPr>
        <w:footnoteRef/>
      </w:r>
      <w:r w:rsidRPr="00125F3E">
        <w:rPr>
          <w:rFonts w:ascii="Verdana" w:hAnsi="Verdana" w:cs="Arial"/>
          <w:sz w:val="16"/>
          <w:szCs w:val="16"/>
        </w:rPr>
        <w:t xml:space="preserve"> Decreto 1068 de 2015 (artículo 2.8.1.7.2): Define el CDP como el documento expedido por el jefe de presupuesto o quien haga sus veces, con el cual se garantiza la existencia de apropiación presupuestal disponible y libre de afectación para la asunción de compromisos.</w:t>
      </w:r>
      <w:r w:rsidR="009B5A6B" w:rsidRPr="00125F3E">
        <w:rPr>
          <w:rFonts w:ascii="Verdana" w:hAnsi="Verdana" w:cs="Arial"/>
          <w:sz w:val="16"/>
          <w:szCs w:val="16"/>
        </w:rPr>
        <w:t xml:space="preserve"> </w:t>
      </w:r>
    </w:p>
    <w:p w14:paraId="75E4CE96" w14:textId="704C3C38" w:rsidR="00D51A06" w:rsidRPr="00125F3E" w:rsidRDefault="009B5A6B" w:rsidP="00125F3E">
      <w:pPr>
        <w:pStyle w:val="Textonotapie"/>
        <w:jc w:val="both"/>
        <w:rPr>
          <w:rFonts w:ascii="Verdana" w:hAnsi="Verdana" w:cs="Arial"/>
          <w:sz w:val="16"/>
          <w:szCs w:val="16"/>
          <w:lang w:val="es-ES"/>
        </w:rPr>
      </w:pPr>
      <w:r w:rsidRPr="00125F3E">
        <w:rPr>
          <w:rFonts w:ascii="Verdana" w:hAnsi="Verdana" w:cs="Arial"/>
          <w:sz w:val="16"/>
          <w:szCs w:val="16"/>
        </w:rPr>
        <w:t>Estatuto Orgánico del Presupuesto (Decreto-Ley 111 de 1996, artículo 71): Establece que todos los actos administrativos que afecten las apropiaciones presupuestales deben contar con un CDP previo que garantice la existencia de apropiación suficiente para atender estos gastos. Además, estos compromisos deben contar con un registro presupuestal para que los recursos no sean desviados a ningún otro fin.</w:t>
      </w:r>
    </w:p>
  </w:footnote>
  <w:footnote w:id="4">
    <w:p w14:paraId="7508894E" w14:textId="2F4D96F9" w:rsidR="00DC5A00" w:rsidRPr="00125F3E" w:rsidRDefault="00DC5A00" w:rsidP="00125F3E">
      <w:pPr>
        <w:pStyle w:val="Textonotapie"/>
        <w:jc w:val="both"/>
        <w:rPr>
          <w:rFonts w:ascii="Verdana" w:hAnsi="Verdana" w:cs="Arial"/>
          <w:sz w:val="16"/>
          <w:szCs w:val="16"/>
          <w:lang w:val="es-ES"/>
        </w:rPr>
      </w:pPr>
      <w:r w:rsidRPr="00125F3E">
        <w:rPr>
          <w:rStyle w:val="Refdenotaalpie"/>
          <w:rFonts w:ascii="Verdana" w:hAnsi="Verdana" w:cs="Arial"/>
          <w:sz w:val="16"/>
          <w:szCs w:val="16"/>
        </w:rPr>
        <w:footnoteRef/>
      </w:r>
      <w:r w:rsidRPr="00125F3E">
        <w:rPr>
          <w:rFonts w:ascii="Verdana" w:hAnsi="Verdana" w:cs="Arial"/>
          <w:sz w:val="16"/>
          <w:szCs w:val="16"/>
        </w:rPr>
        <w:t xml:space="preserve"> </w:t>
      </w:r>
      <w:r w:rsidR="00FE2FD9" w:rsidRPr="00125F3E">
        <w:rPr>
          <w:rFonts w:ascii="Verdana" w:hAnsi="Verdana" w:cs="Arial"/>
          <w:sz w:val="16"/>
          <w:szCs w:val="16"/>
          <w:lang w:val="es-ES"/>
        </w:rPr>
        <w:t>Artículo 92, Decreto-</w:t>
      </w:r>
      <w:r w:rsidR="00350D5F" w:rsidRPr="00125F3E">
        <w:rPr>
          <w:rFonts w:ascii="Verdana" w:hAnsi="Verdana" w:cs="Arial"/>
          <w:sz w:val="16"/>
          <w:szCs w:val="16"/>
          <w:lang w:val="es-ES"/>
        </w:rPr>
        <w:t>Ley 111</w:t>
      </w:r>
      <w:r w:rsidR="00FE2FD9" w:rsidRPr="00125F3E">
        <w:rPr>
          <w:rFonts w:ascii="Verdana" w:hAnsi="Verdana" w:cs="Arial"/>
          <w:sz w:val="16"/>
          <w:szCs w:val="16"/>
          <w:lang w:val="es-ES"/>
        </w:rPr>
        <w:t xml:space="preserve"> de 1996</w:t>
      </w:r>
      <w:r w:rsidR="002D7126" w:rsidRPr="00125F3E">
        <w:rPr>
          <w:rFonts w:ascii="Verdana" w:hAnsi="Verdana" w:cs="Arial"/>
          <w:sz w:val="16"/>
          <w:szCs w:val="16"/>
          <w:lang w:val="es-ES"/>
        </w:rPr>
        <w:t>:</w:t>
      </w:r>
      <w:r w:rsidR="00A200DC" w:rsidRPr="00125F3E">
        <w:rPr>
          <w:rFonts w:ascii="Verdana" w:hAnsi="Verdana" w:cs="Arial"/>
          <w:sz w:val="16"/>
          <w:szCs w:val="16"/>
          <w:lang w:val="es-ES"/>
        </w:rPr>
        <w:t xml:space="preserve"> Establece que el Ministerio de Hacienda y Crédito Público, a través de la Dirección General del Presupuesto Nacional, es responsable de la programación y ejecución del presupuesto, incluyendo el seguimiento financiero del Presupuesto General de la Nación, de las Empresas Industriales y Comerciales del Estado, y de las Sociedades de Economía Mixta con régimen de empresa industrial y comercial del Estado dedicadas a actividades no financieras</w:t>
      </w:r>
      <w:r w:rsidR="002D7126" w:rsidRPr="00125F3E">
        <w:rPr>
          <w:rFonts w:ascii="Verdana" w:hAnsi="Verdana" w:cs="Arial"/>
          <w:sz w:val="16"/>
          <w:szCs w:val="16"/>
          <w:lang w:val="es-ES"/>
        </w:rPr>
        <w:t>.</w:t>
      </w:r>
    </w:p>
  </w:footnote>
  <w:footnote w:id="5">
    <w:p w14:paraId="78FFFB52" w14:textId="73F470C6" w:rsidR="00FB655C" w:rsidRPr="00125F3E" w:rsidRDefault="00FB655C" w:rsidP="00125F3E">
      <w:pPr>
        <w:pStyle w:val="Textonotapie"/>
        <w:jc w:val="both"/>
        <w:rPr>
          <w:rFonts w:ascii="Verdana" w:hAnsi="Verdana" w:cs="Arial"/>
          <w:sz w:val="16"/>
          <w:szCs w:val="16"/>
          <w:lang w:val="es-ES"/>
        </w:rPr>
      </w:pPr>
      <w:r w:rsidRPr="00125F3E">
        <w:rPr>
          <w:rStyle w:val="Refdenotaalpie"/>
          <w:rFonts w:ascii="Verdana" w:hAnsi="Verdana" w:cs="Arial"/>
          <w:sz w:val="16"/>
          <w:szCs w:val="16"/>
        </w:rPr>
        <w:footnoteRef/>
      </w:r>
      <w:r w:rsidRPr="00125F3E">
        <w:rPr>
          <w:rFonts w:ascii="Verdana" w:hAnsi="Verdana" w:cs="Arial"/>
          <w:sz w:val="16"/>
          <w:szCs w:val="16"/>
        </w:rPr>
        <w:t xml:space="preserve"> Decreto 2674 de 2012: Este decreto reglamenta el SIIF Nación y establece su estructura, funciones y procedimientos. Define el sistema como una herramienta que coordina y refleja la gestión financiera pública nacional desarrollada por las entidades que conforman el presupuesto general de la Nación. Además, determina el alcance de la información registrada, la estructura y conformación del sistema, sus funciones, el procedimiento para efectuar el pago al beneficiario final, la manera correcta para realizar gestiones dentro del aplicativo, las obligaciones y responsabilidades del Ministerio de Hacienda como órgano administrador del sistema y de los usuarios. También señala que es de carácter obligatorio la adopción de un modelo de seguridad para la interoperación de aplicaciones, sin omitir que el uso del sistema no exime a los usuarios de responsabilidad en el cumplimiento de las disposiciones presupuestales y contables.</w:t>
      </w:r>
    </w:p>
  </w:footnote>
  <w:footnote w:id="6">
    <w:p w14:paraId="2DD37D2D" w14:textId="22980624" w:rsidR="001B0804" w:rsidRPr="00125F3E" w:rsidRDefault="001B0804" w:rsidP="00125F3E">
      <w:pPr>
        <w:pStyle w:val="Textonotapie"/>
        <w:jc w:val="both"/>
        <w:rPr>
          <w:rFonts w:ascii="Verdana" w:hAnsi="Verdana" w:cs="Arial"/>
          <w:sz w:val="16"/>
          <w:szCs w:val="16"/>
          <w:lang w:val="es-ES"/>
        </w:rPr>
      </w:pPr>
      <w:r w:rsidRPr="00125F3E">
        <w:rPr>
          <w:rStyle w:val="Refdenotaalpie"/>
          <w:rFonts w:ascii="Verdana" w:hAnsi="Verdana" w:cs="Arial"/>
          <w:sz w:val="16"/>
          <w:szCs w:val="16"/>
        </w:rPr>
        <w:footnoteRef/>
      </w:r>
      <w:r w:rsidRPr="00125F3E">
        <w:rPr>
          <w:rFonts w:ascii="Verdana" w:hAnsi="Verdana" w:cs="Arial"/>
          <w:sz w:val="16"/>
          <w:szCs w:val="16"/>
        </w:rPr>
        <w:t xml:space="preserve"> </w:t>
      </w:r>
      <w:r w:rsidR="005865EA" w:rsidRPr="00125F3E">
        <w:rPr>
          <w:rFonts w:ascii="Verdana" w:hAnsi="Verdana" w:cs="Arial"/>
          <w:sz w:val="16"/>
          <w:szCs w:val="16"/>
          <w:lang w:val="es-ES"/>
        </w:rPr>
        <w:t xml:space="preserve">Ley 233 de 1995, </w:t>
      </w:r>
      <w:r w:rsidR="002D29E8" w:rsidRPr="00125F3E">
        <w:rPr>
          <w:rFonts w:ascii="Verdana" w:hAnsi="Verdana" w:cs="Arial"/>
          <w:sz w:val="16"/>
          <w:szCs w:val="16"/>
          <w:lang w:val="es-ES"/>
        </w:rPr>
        <w:t>Sistema de Ajustes Integrales por Inflación (PAAG): El artículo 330 establece que las personas, sociedades o entidades obligadas a llevar libros de contabilidad deben aplicar el sistema de ajustes integrales por inflación. Este sistema utiliza el PAAG (Porcentaje Anual de Ajuste por Inflación), que se calcula con base en la variación del Índice de Precios al Consumidor (IPC) para ingresos medios, publicado por el Departamento Administrativo Nacional de Estadística (DANE). El ajuste se aplica a activos no monetarios, pasivos no monetarios y patrimonio.</w:t>
      </w:r>
    </w:p>
  </w:footnote>
  <w:footnote w:id="7">
    <w:p w14:paraId="7115B584" w14:textId="07A5AE93" w:rsidR="00137E85" w:rsidRPr="00125F3E" w:rsidRDefault="00137E85" w:rsidP="00125F3E">
      <w:pPr>
        <w:pStyle w:val="Textonotapie"/>
        <w:jc w:val="both"/>
        <w:rPr>
          <w:rFonts w:ascii="Verdana" w:hAnsi="Verdana" w:cs="Arial"/>
          <w:sz w:val="16"/>
          <w:szCs w:val="16"/>
          <w:lang w:val="es-ES"/>
        </w:rPr>
      </w:pPr>
      <w:r w:rsidRPr="00125F3E">
        <w:rPr>
          <w:rStyle w:val="Refdenotaalpie"/>
          <w:rFonts w:ascii="Verdana" w:hAnsi="Verdana" w:cs="Arial"/>
          <w:sz w:val="16"/>
          <w:szCs w:val="16"/>
        </w:rPr>
        <w:footnoteRef/>
      </w:r>
      <w:r w:rsidRPr="00125F3E">
        <w:rPr>
          <w:rFonts w:ascii="Verdana" w:hAnsi="Verdana" w:cs="Arial"/>
          <w:sz w:val="16"/>
          <w:szCs w:val="16"/>
        </w:rPr>
        <w:t xml:space="preserve"> </w:t>
      </w:r>
      <w:r w:rsidR="00AC3485" w:rsidRPr="00125F3E">
        <w:rPr>
          <w:rFonts w:ascii="Verdana" w:hAnsi="Verdana" w:cs="Arial"/>
          <w:sz w:val="16"/>
          <w:szCs w:val="16"/>
        </w:rPr>
        <w:t>Ley 2024 de 2020, estableciendo disposiciones específicas sobre el cómputo del término para el pago en plazos justos y ampliando las exclusiones previstas en la ley.</w:t>
      </w:r>
    </w:p>
  </w:footnote>
  <w:footnote w:id="8">
    <w:p w14:paraId="1EFA2C49" w14:textId="77777777" w:rsidR="00445FDA" w:rsidRPr="00125F3E" w:rsidRDefault="00445FDA" w:rsidP="00125F3E">
      <w:pPr>
        <w:pStyle w:val="Textonotapie"/>
        <w:jc w:val="both"/>
        <w:rPr>
          <w:rFonts w:ascii="Verdana" w:hAnsi="Verdana" w:cs="Arial"/>
          <w:sz w:val="16"/>
          <w:szCs w:val="16"/>
        </w:rPr>
      </w:pPr>
      <w:r w:rsidRPr="00125F3E">
        <w:rPr>
          <w:rStyle w:val="Refdenotaalpie"/>
          <w:rFonts w:ascii="Verdana" w:hAnsi="Verdana" w:cs="Arial"/>
          <w:sz w:val="16"/>
          <w:szCs w:val="16"/>
        </w:rPr>
        <w:footnoteRef/>
      </w:r>
      <w:r w:rsidRPr="00125F3E">
        <w:rPr>
          <w:rFonts w:ascii="Verdana" w:hAnsi="Verdana" w:cs="Arial"/>
          <w:sz w:val="16"/>
          <w:szCs w:val="16"/>
        </w:rPr>
        <w:t xml:space="preserve"> ARTÍCULO </w:t>
      </w:r>
      <w:hyperlink r:id="rId1" w:anchor="2.2.3.4.1.17" w:tooltip="vinculo" w:history="1">
        <w:r w:rsidRPr="00125F3E">
          <w:rPr>
            <w:rStyle w:val="Hipervnculo"/>
            <w:rFonts w:ascii="Verdana" w:hAnsi="Verdana" w:cs="Arial"/>
            <w:color w:val="auto"/>
            <w:sz w:val="16"/>
            <w:szCs w:val="16"/>
            <w:u w:val="none"/>
          </w:rPr>
          <w:t>2.2.3.4.1.17</w:t>
        </w:r>
      </w:hyperlink>
      <w:r w:rsidRPr="00125F3E">
        <w:rPr>
          <w:rFonts w:ascii="Verdana" w:hAnsi="Verdana" w:cs="Arial"/>
          <w:sz w:val="16"/>
          <w:szCs w:val="16"/>
        </w:rPr>
        <w:t xml:space="preserve">. Responsabilidades del rol operativo financiero o el que haga sus veces en la gestión financiera de las conciliaciones, procesos judiciales y trámites arbitrales en </w:t>
      </w:r>
      <w:proofErr w:type="spellStart"/>
      <w:r w:rsidRPr="00125F3E">
        <w:rPr>
          <w:rFonts w:ascii="Verdana" w:hAnsi="Verdana" w:cs="Arial"/>
          <w:sz w:val="16"/>
          <w:szCs w:val="16"/>
        </w:rPr>
        <w:t>eKOGUI</w:t>
      </w:r>
      <w:proofErr w:type="spellEnd"/>
      <w:r w:rsidRPr="00125F3E">
        <w:rPr>
          <w:rFonts w:ascii="Verdana" w:hAnsi="Verdana" w:cs="Arial"/>
          <w:sz w:val="16"/>
          <w:szCs w:val="16"/>
        </w:rPr>
        <w:t xml:space="preserve">. Le corresponde a la persona encargada de la gestión de las distintas etapas del ciclo financiero de las conciliaciones, procesos judiciales y trámites arbitrales en las entidades frente al Sistema Único de Gestión e información de la Actividad Litigiosa del Estado - </w:t>
      </w:r>
      <w:proofErr w:type="spellStart"/>
      <w:r w:rsidRPr="00125F3E">
        <w:rPr>
          <w:rFonts w:ascii="Verdana" w:hAnsi="Verdana" w:cs="Arial"/>
          <w:sz w:val="16"/>
          <w:szCs w:val="16"/>
        </w:rPr>
        <w:t>eKOGUI</w:t>
      </w:r>
      <w:proofErr w:type="spellEnd"/>
      <w:r w:rsidRPr="00125F3E">
        <w:rPr>
          <w:rFonts w:ascii="Verdana" w:hAnsi="Verdana" w:cs="Arial"/>
          <w:sz w:val="16"/>
          <w:szCs w:val="16"/>
        </w:rPr>
        <w:t>: </w:t>
      </w:r>
    </w:p>
    <w:p w14:paraId="7E81A670" w14:textId="0610BB09" w:rsidR="00445FDA" w:rsidRPr="00125F3E" w:rsidRDefault="00445FDA" w:rsidP="00125F3E">
      <w:pPr>
        <w:pStyle w:val="Textonotapie"/>
        <w:jc w:val="both"/>
        <w:rPr>
          <w:rFonts w:ascii="Verdana" w:hAnsi="Verdana" w:cs="Arial"/>
          <w:sz w:val="16"/>
          <w:szCs w:val="16"/>
        </w:rPr>
      </w:pPr>
      <w:r w:rsidRPr="00125F3E">
        <w:rPr>
          <w:rFonts w:ascii="Verdana" w:hAnsi="Verdana" w:cs="Arial"/>
          <w:sz w:val="16"/>
          <w:szCs w:val="16"/>
        </w:rPr>
        <w:t xml:space="preserve">1. </w:t>
      </w:r>
      <w:r w:rsidRPr="00125F3E">
        <w:rPr>
          <w:rFonts w:ascii="Verdana" w:hAnsi="Verdana" w:cs="Arial"/>
          <w:sz w:val="16"/>
          <w:szCs w:val="16"/>
        </w:rPr>
        <w:t>Gestionar en el módulo habilitado para tal fin en el Sistema Único de Gestión e Información de la Actividad Litigiosa del Estado-</w:t>
      </w:r>
      <w:proofErr w:type="spellStart"/>
      <w:r w:rsidRPr="00125F3E">
        <w:rPr>
          <w:rFonts w:ascii="Verdana" w:hAnsi="Verdana" w:cs="Arial"/>
          <w:sz w:val="16"/>
          <w:szCs w:val="16"/>
        </w:rPr>
        <w:t>eKOGUI</w:t>
      </w:r>
      <w:proofErr w:type="spellEnd"/>
      <w:r w:rsidRPr="00125F3E">
        <w:rPr>
          <w:rFonts w:ascii="Verdana" w:hAnsi="Verdana" w:cs="Arial"/>
          <w:sz w:val="16"/>
          <w:szCs w:val="16"/>
        </w:rPr>
        <w:t>, todos los pasos de la gestión financiera relacionados con las conciliaciones, los procesos judiciales y trámites arbitrales, de acuerdo con los lineamientos establecidos por la Agencia Nacional de Defensa Jurídica del Estado. </w:t>
      </w:r>
    </w:p>
    <w:p w14:paraId="42A301B0" w14:textId="79DEFF08" w:rsidR="00445FDA" w:rsidRPr="00125F3E" w:rsidRDefault="00445FDA" w:rsidP="00125F3E">
      <w:pPr>
        <w:pStyle w:val="Textonotapie"/>
        <w:jc w:val="both"/>
        <w:rPr>
          <w:rFonts w:ascii="Verdana" w:hAnsi="Verdana" w:cs="Arial"/>
          <w:sz w:val="16"/>
          <w:szCs w:val="16"/>
          <w:lang w:val="es-MX"/>
        </w:rPr>
      </w:pPr>
      <w:r w:rsidRPr="00125F3E">
        <w:rPr>
          <w:rFonts w:ascii="Verdana" w:hAnsi="Verdana" w:cs="Arial"/>
          <w:sz w:val="16"/>
          <w:szCs w:val="16"/>
        </w:rPr>
        <w:t xml:space="preserve">2. </w:t>
      </w:r>
      <w:r w:rsidRPr="00125F3E">
        <w:rPr>
          <w:rFonts w:ascii="Verdana" w:hAnsi="Verdana" w:cs="Arial"/>
          <w:sz w:val="16"/>
          <w:szCs w:val="16"/>
        </w:rPr>
        <w:t>Retroalimentar al(la) Jefe de la Oficina Jurídica o quien haga sus veces en la Entidad sobre la actualización de los procesos judiciales en Sistema Único de Gestión e Información de la Actividad Litigiosa del Estado -</w:t>
      </w:r>
      <w:proofErr w:type="spellStart"/>
      <w:r w:rsidRPr="00125F3E">
        <w:rPr>
          <w:rFonts w:ascii="Verdana" w:hAnsi="Verdana" w:cs="Arial"/>
          <w:sz w:val="16"/>
          <w:szCs w:val="16"/>
        </w:rPr>
        <w:t>eKOGUI</w:t>
      </w:r>
      <w:proofErr w:type="spellEnd"/>
      <w:r w:rsidRPr="00125F3E">
        <w:rPr>
          <w:rFonts w:ascii="Verdana" w:hAnsi="Verdana" w:cs="Arial"/>
          <w:sz w:val="16"/>
          <w:szCs w:val="16"/>
        </w:rPr>
        <w:t xml:space="preserve"> para efectos de que la información guarde consistencia con la información del ciclo financiero. </w:t>
      </w:r>
      <w:r w:rsidRPr="00125F3E">
        <w:rPr>
          <w:rFonts w:ascii="Verdana" w:hAnsi="Verdana" w:cs="Arial"/>
          <w:sz w:val="16"/>
          <w:szCs w:val="16"/>
        </w:rPr>
        <w:t>(…)</w:t>
      </w:r>
      <w:r w:rsidR="00AF1711" w:rsidRPr="00125F3E">
        <w:rPr>
          <w:rFonts w:ascii="Verdana" w:hAnsi="Verdana" w:cs="Arial"/>
          <w:sz w:val="16"/>
          <w:szCs w:val="16"/>
        </w:rPr>
        <w:t xml:space="preserve">. </w:t>
      </w:r>
    </w:p>
  </w:footnote>
  <w:footnote w:id="9">
    <w:p w14:paraId="42A184F8" w14:textId="7E4A02D2" w:rsidR="00141278" w:rsidRPr="00125F3E" w:rsidRDefault="00141278" w:rsidP="00125F3E">
      <w:pPr>
        <w:pStyle w:val="Textonotapie"/>
        <w:jc w:val="both"/>
        <w:rPr>
          <w:rFonts w:ascii="Verdana" w:hAnsi="Verdana" w:cs="Arial"/>
          <w:sz w:val="16"/>
          <w:szCs w:val="16"/>
          <w:lang w:val="es-ES"/>
        </w:rPr>
      </w:pPr>
      <w:r w:rsidRPr="00125F3E">
        <w:rPr>
          <w:rStyle w:val="Refdenotaalpie"/>
          <w:rFonts w:ascii="Verdana" w:hAnsi="Verdana" w:cs="Arial"/>
          <w:sz w:val="16"/>
          <w:szCs w:val="16"/>
        </w:rPr>
        <w:footnoteRef/>
      </w:r>
      <w:r w:rsidR="006F7D0D" w:rsidRPr="00125F3E">
        <w:rPr>
          <w:rFonts w:ascii="Verdana" w:hAnsi="Verdana" w:cs="Arial"/>
          <w:sz w:val="16"/>
          <w:szCs w:val="16"/>
        </w:rPr>
        <w:t xml:space="preserve"> </w:t>
      </w:r>
      <w:r w:rsidR="00F5304E" w:rsidRPr="00125F3E">
        <w:rPr>
          <w:rFonts w:ascii="Verdana" w:hAnsi="Verdana" w:cs="Arial"/>
          <w:sz w:val="16"/>
          <w:szCs w:val="16"/>
        </w:rPr>
        <w:t>Proceso</w:t>
      </w:r>
      <w:r w:rsidR="00E24BF1" w:rsidRPr="00125F3E">
        <w:rPr>
          <w:rFonts w:ascii="Verdana" w:hAnsi="Verdana" w:cs="Arial"/>
          <w:sz w:val="16"/>
          <w:szCs w:val="16"/>
        </w:rPr>
        <w:t xml:space="preserve"> número: 15001233100020040318402 (64135)</w:t>
      </w:r>
      <w:r w:rsidR="00F82F45" w:rsidRPr="00125F3E">
        <w:rPr>
          <w:rFonts w:ascii="Verdana" w:hAnsi="Verdana" w:cs="Arial"/>
          <w:sz w:val="16"/>
          <w:szCs w:val="16"/>
        </w:rPr>
        <w:t xml:space="preserve">, mediante el cual </w:t>
      </w:r>
      <w:r w:rsidR="009C173C" w:rsidRPr="00125F3E">
        <w:rPr>
          <w:rFonts w:ascii="Verdana" w:hAnsi="Verdana" w:cs="Arial"/>
          <w:sz w:val="16"/>
          <w:szCs w:val="16"/>
        </w:rPr>
        <w:t>decidió</w:t>
      </w:r>
      <w:r w:rsidR="009651A6" w:rsidRPr="00125F3E">
        <w:rPr>
          <w:rFonts w:ascii="Verdana" w:hAnsi="Verdana" w:cs="Arial"/>
          <w:sz w:val="16"/>
          <w:szCs w:val="16"/>
        </w:rPr>
        <w:t xml:space="preserve"> confirmar </w:t>
      </w:r>
      <w:r w:rsidR="00F82F45" w:rsidRPr="00125F3E">
        <w:rPr>
          <w:rFonts w:ascii="Verdana" w:hAnsi="Verdana" w:cs="Arial"/>
          <w:sz w:val="16"/>
          <w:szCs w:val="16"/>
        </w:rPr>
        <w:t>el embargo de los dineros</w:t>
      </w:r>
      <w:r w:rsidR="009651A6" w:rsidRPr="00125F3E">
        <w:rPr>
          <w:rFonts w:ascii="Verdana" w:hAnsi="Verdana" w:cs="Arial"/>
          <w:sz w:val="16"/>
          <w:szCs w:val="16"/>
        </w:rPr>
        <w:t xml:space="preserve"> </w:t>
      </w:r>
      <w:r w:rsidR="00F82F45" w:rsidRPr="00125F3E">
        <w:rPr>
          <w:rFonts w:ascii="Verdana" w:hAnsi="Verdana" w:cs="Arial"/>
          <w:sz w:val="16"/>
          <w:szCs w:val="16"/>
        </w:rPr>
        <w:t>depositados</w:t>
      </w:r>
      <w:r w:rsidR="007E69EE" w:rsidRPr="00125F3E">
        <w:rPr>
          <w:rFonts w:ascii="Verdana" w:hAnsi="Verdana" w:cs="Arial"/>
          <w:sz w:val="16"/>
          <w:szCs w:val="16"/>
        </w:rPr>
        <w:t xml:space="preserve"> a</w:t>
      </w:r>
      <w:r w:rsidR="00F82F45" w:rsidRPr="00125F3E">
        <w:rPr>
          <w:rFonts w:ascii="Verdana" w:hAnsi="Verdana" w:cs="Arial"/>
          <w:sz w:val="16"/>
          <w:szCs w:val="16"/>
        </w:rPr>
        <w:t xml:space="preserve"> la Fiscalía General de la Nación en cuentas de ahorro o corrientes en entidades financieras, con la precisión de que podrá ser objeto de embargo la</w:t>
      </w:r>
      <w:r w:rsidR="007E69EE" w:rsidRPr="00125F3E">
        <w:rPr>
          <w:rFonts w:ascii="Verdana" w:hAnsi="Verdana" w:cs="Arial"/>
          <w:sz w:val="16"/>
          <w:szCs w:val="16"/>
        </w:rPr>
        <w:t>s</w:t>
      </w:r>
      <w:r w:rsidR="00F82F45" w:rsidRPr="00125F3E">
        <w:rPr>
          <w:rFonts w:ascii="Verdana" w:hAnsi="Verdana" w:cs="Arial"/>
          <w:sz w:val="16"/>
          <w:szCs w:val="16"/>
        </w:rPr>
        <w:t xml:space="preserve"> cuenta</w:t>
      </w:r>
      <w:r w:rsidR="007E69EE" w:rsidRPr="00125F3E">
        <w:rPr>
          <w:rFonts w:ascii="Verdana" w:hAnsi="Verdana" w:cs="Arial"/>
          <w:sz w:val="16"/>
          <w:szCs w:val="16"/>
        </w:rPr>
        <w:t>s</w:t>
      </w:r>
      <w:r w:rsidR="00F82F45" w:rsidRPr="00125F3E">
        <w:rPr>
          <w:rFonts w:ascii="Verdana" w:hAnsi="Verdana" w:cs="Arial"/>
          <w:sz w:val="16"/>
          <w:szCs w:val="16"/>
        </w:rPr>
        <w:t xml:space="preserve"> </w:t>
      </w:r>
      <w:r w:rsidR="007E69EE" w:rsidRPr="00125F3E">
        <w:rPr>
          <w:rFonts w:ascii="Verdana" w:hAnsi="Verdana" w:cs="Arial"/>
          <w:sz w:val="16"/>
          <w:szCs w:val="16"/>
        </w:rPr>
        <w:t>de entidades públicas,</w:t>
      </w:r>
      <w:r w:rsidR="00F82F45" w:rsidRPr="00125F3E">
        <w:rPr>
          <w:rFonts w:ascii="Verdana" w:hAnsi="Verdana" w:cs="Arial"/>
          <w:sz w:val="16"/>
          <w:szCs w:val="16"/>
        </w:rPr>
        <w:t xml:space="preserve"> salvo que</w:t>
      </w:r>
      <w:r w:rsidR="007E69EE" w:rsidRPr="00125F3E">
        <w:rPr>
          <w:rFonts w:ascii="Verdana" w:hAnsi="Verdana" w:cs="Arial"/>
          <w:sz w:val="16"/>
          <w:szCs w:val="16"/>
        </w:rPr>
        <w:t>:</w:t>
      </w:r>
      <w:r w:rsidR="00F82F45" w:rsidRPr="00125F3E">
        <w:rPr>
          <w:rFonts w:ascii="Verdana" w:hAnsi="Verdana" w:cs="Arial"/>
          <w:sz w:val="16"/>
          <w:szCs w:val="16"/>
        </w:rPr>
        <w:t xml:space="preserve"> i) </w:t>
      </w:r>
      <w:r w:rsidR="007E69EE" w:rsidRPr="00125F3E">
        <w:rPr>
          <w:rFonts w:ascii="Verdana" w:hAnsi="Verdana" w:cs="Arial"/>
          <w:sz w:val="16"/>
          <w:szCs w:val="16"/>
        </w:rPr>
        <w:t>S</w:t>
      </w:r>
      <w:r w:rsidR="00F82F45" w:rsidRPr="00125F3E">
        <w:rPr>
          <w:rFonts w:ascii="Verdana" w:hAnsi="Verdana" w:cs="Arial"/>
          <w:sz w:val="16"/>
          <w:szCs w:val="16"/>
        </w:rPr>
        <w:t xml:space="preserve">e trate de recursos depositados por la Nación en cuentas abiertas exclusivamente a favor de la Nación - Dirección General de Crédito Público y Tesoro Nacional del Ministerio de Hacienda y Crédito Público de conformidad con el parágrafo del artículo 2.8.1.6.1.1 del Decreto 1068 de 2015 y, </w:t>
      </w:r>
      <w:proofErr w:type="spellStart"/>
      <w:r w:rsidR="00F82F45" w:rsidRPr="00125F3E">
        <w:rPr>
          <w:rFonts w:ascii="Verdana" w:hAnsi="Verdana" w:cs="Arial"/>
          <w:sz w:val="16"/>
          <w:szCs w:val="16"/>
        </w:rPr>
        <w:t>ii</w:t>
      </w:r>
      <w:proofErr w:type="spellEnd"/>
      <w:r w:rsidR="00F82F45" w:rsidRPr="00125F3E">
        <w:rPr>
          <w:rFonts w:ascii="Verdana" w:hAnsi="Verdana" w:cs="Arial"/>
          <w:sz w:val="16"/>
          <w:szCs w:val="16"/>
        </w:rPr>
        <w:t>) contenga los rubros del presupuesto destinados al pago de sentencias y conciliaciones y al Fondo de Contingencias, en los términos del parágrafo segundo del artículo 195 del CPACA</w:t>
      </w:r>
      <w:r w:rsidR="00EC6489" w:rsidRPr="00125F3E">
        <w:rPr>
          <w:rFonts w:ascii="Verdana" w:hAnsi="Verdana" w:cs="Arial"/>
          <w:sz w:val="16"/>
          <w:szCs w:val="16"/>
        </w:rPr>
        <w:t>.</w:t>
      </w:r>
    </w:p>
  </w:footnote>
  <w:footnote w:id="10">
    <w:p w14:paraId="77037AF9" w14:textId="4E9EE7A7" w:rsidR="00827AC6" w:rsidRPr="00125F3E" w:rsidRDefault="00827AC6" w:rsidP="00125F3E">
      <w:pPr>
        <w:pStyle w:val="Textonotapie"/>
        <w:jc w:val="both"/>
        <w:rPr>
          <w:rFonts w:ascii="Verdana" w:hAnsi="Verdana" w:cs="Arial"/>
          <w:sz w:val="16"/>
          <w:szCs w:val="16"/>
        </w:rPr>
      </w:pPr>
      <w:r w:rsidRPr="00125F3E">
        <w:rPr>
          <w:rStyle w:val="Refdenotaalpie"/>
          <w:rFonts w:ascii="Verdana" w:hAnsi="Verdana" w:cs="Arial"/>
          <w:sz w:val="16"/>
          <w:szCs w:val="16"/>
        </w:rPr>
        <w:footnoteRef/>
      </w:r>
      <w:r w:rsidRPr="00125F3E">
        <w:rPr>
          <w:rFonts w:ascii="Verdana" w:hAnsi="Verdana" w:cs="Arial"/>
          <w:sz w:val="16"/>
          <w:szCs w:val="16"/>
        </w:rPr>
        <w:t xml:space="preserve"> Sentencia T-371 de 2016. Asimismo, este Tribunal ha determinado que el derecho al cumplimiento de los fallos implica la existencia de un plazo razonable dentro del cual se ejecute lo resuelto por las autoridades jurisdiccionales, el cual debe ser fijado por el legislador teniendo en cuenta, por una parte, la necesidad de asegurar la efectividad de las prerrogativas o intereses de las personas reconocidos o declarados en una providencia y, por otra parte, las posibilidades de los destinatarios de las órdenes de acatar las mismas</w:t>
      </w:r>
      <w:r w:rsidR="009651A6" w:rsidRPr="00125F3E">
        <w:rPr>
          <w:rFonts w:ascii="Verdana" w:hAnsi="Verdana" w:cs="Arial"/>
          <w:sz w:val="16"/>
          <w:szCs w:val="16"/>
        </w:rPr>
        <w:t xml:space="preserve">. </w:t>
      </w:r>
      <w:r w:rsidRPr="00125F3E">
        <w:rPr>
          <w:rFonts w:ascii="Verdana" w:hAnsi="Verdana" w:cs="Arial"/>
          <w:sz w:val="16"/>
          <w:szCs w:val="16"/>
        </w:rPr>
        <w:t>Cfr. Sentencia T-554 de 1992.</w:t>
      </w:r>
    </w:p>
  </w:footnote>
  <w:footnote w:id="11">
    <w:p w14:paraId="5B919EB0" w14:textId="105F4237" w:rsidR="00827AC6" w:rsidRPr="00125F3E" w:rsidRDefault="00827AC6" w:rsidP="00125F3E">
      <w:pPr>
        <w:pStyle w:val="Textonotapie"/>
        <w:jc w:val="both"/>
        <w:rPr>
          <w:rFonts w:ascii="Verdana" w:hAnsi="Verdana" w:cs="Arial"/>
          <w:sz w:val="16"/>
          <w:szCs w:val="16"/>
        </w:rPr>
      </w:pPr>
      <w:r w:rsidRPr="00125F3E">
        <w:rPr>
          <w:rStyle w:val="Refdenotaalpie"/>
          <w:rFonts w:ascii="Verdana" w:hAnsi="Verdana" w:cs="Arial"/>
          <w:sz w:val="16"/>
          <w:szCs w:val="16"/>
        </w:rPr>
        <w:footnoteRef/>
      </w:r>
      <w:r w:rsidRPr="00125F3E">
        <w:rPr>
          <w:rFonts w:ascii="Verdana" w:hAnsi="Verdana" w:cs="Arial"/>
          <w:sz w:val="16"/>
          <w:szCs w:val="16"/>
        </w:rPr>
        <w:t xml:space="preserve"> Sentencia T-371 de 2016</w:t>
      </w:r>
      <w:r w:rsidR="007E69EE" w:rsidRPr="00125F3E">
        <w:rPr>
          <w:rFonts w:ascii="Verdana" w:hAnsi="Verdana" w:cs="Arial"/>
          <w:sz w:val="16"/>
          <w:szCs w:val="16"/>
        </w:rPr>
        <w:t xml:space="preserve">, </w:t>
      </w:r>
      <w:r w:rsidRPr="00125F3E">
        <w:rPr>
          <w:rFonts w:ascii="Verdana" w:hAnsi="Verdana" w:cs="Arial"/>
          <w:sz w:val="16"/>
          <w:szCs w:val="16"/>
        </w:rPr>
        <w:t xml:space="preserve">reiterada en el fallo T-048 de 2019. </w:t>
      </w:r>
    </w:p>
  </w:footnote>
  <w:footnote w:id="12">
    <w:p w14:paraId="7C81A611" w14:textId="77777777" w:rsidR="00827AC6" w:rsidRPr="00125F3E" w:rsidRDefault="00827AC6" w:rsidP="00125F3E">
      <w:pPr>
        <w:pStyle w:val="Textonotapie"/>
        <w:jc w:val="both"/>
        <w:rPr>
          <w:rFonts w:ascii="Verdana" w:hAnsi="Verdana" w:cs="Arial"/>
          <w:sz w:val="16"/>
          <w:szCs w:val="16"/>
        </w:rPr>
      </w:pPr>
      <w:r w:rsidRPr="00125F3E">
        <w:rPr>
          <w:rStyle w:val="Refdenotaalpie"/>
          <w:rFonts w:ascii="Verdana" w:hAnsi="Verdana" w:cs="Arial"/>
          <w:sz w:val="16"/>
          <w:szCs w:val="16"/>
        </w:rPr>
        <w:footnoteRef/>
      </w:r>
      <w:r w:rsidRPr="00125F3E">
        <w:rPr>
          <w:rFonts w:ascii="Verdana" w:hAnsi="Verdana" w:cs="Arial"/>
          <w:sz w:val="16"/>
          <w:szCs w:val="16"/>
        </w:rPr>
        <w:t xml:space="preserve"> Con todo, en la norma se aclaró que a efectos de gestionar el cobro de la condena, </w:t>
      </w:r>
      <w:r w:rsidRPr="00125F3E">
        <w:rPr>
          <w:rFonts w:ascii="Verdana" w:hAnsi="Verdana" w:cs="Arial"/>
          <w:i/>
          <w:sz w:val="16"/>
          <w:szCs w:val="16"/>
        </w:rPr>
        <w:t>“el beneficiario deberá presentar la solicitud de pago correspondiente a la entidad obligada”</w:t>
      </w:r>
      <w:r w:rsidRPr="00125F3E">
        <w:rPr>
          <w:rFonts w:ascii="Verdana" w:hAnsi="Verdana" w:cs="Arial"/>
          <w:sz w:val="16"/>
          <w:szCs w:val="16"/>
        </w:rPr>
        <w:t xml:space="preserve">, pues </w:t>
      </w:r>
      <w:r w:rsidRPr="00125F3E">
        <w:rPr>
          <w:rFonts w:ascii="Verdana" w:hAnsi="Verdana" w:cs="Arial"/>
          <w:i/>
          <w:sz w:val="16"/>
          <w:szCs w:val="16"/>
        </w:rPr>
        <w:t xml:space="preserve">“cumplidos tres (3) meses desde la ejecutoria de la providencia que imponga o liquide una condena o de la que apruebe una conciliación, sin que los beneficiarios hayan acudido ante la entidad responsable para hacerla efectiva, cesará la </w:t>
      </w:r>
      <w:proofErr w:type="spellStart"/>
      <w:r w:rsidRPr="00125F3E">
        <w:rPr>
          <w:rFonts w:ascii="Verdana" w:hAnsi="Verdana" w:cs="Arial"/>
          <w:i/>
          <w:sz w:val="16"/>
          <w:szCs w:val="16"/>
        </w:rPr>
        <w:t>causación</w:t>
      </w:r>
      <w:proofErr w:type="spellEnd"/>
      <w:r w:rsidRPr="00125F3E">
        <w:rPr>
          <w:rFonts w:ascii="Verdana" w:hAnsi="Verdana" w:cs="Arial"/>
          <w:i/>
          <w:sz w:val="16"/>
          <w:szCs w:val="16"/>
        </w:rPr>
        <w:t xml:space="preserve"> de intereses desde entonces hasta cuando se presente la solicitud”.</w:t>
      </w:r>
    </w:p>
  </w:footnote>
  <w:footnote w:id="13">
    <w:p w14:paraId="14CCDC1B" w14:textId="4D6DC477" w:rsidR="00827AC6" w:rsidRPr="00125F3E" w:rsidRDefault="00827AC6" w:rsidP="00125F3E">
      <w:pPr>
        <w:pStyle w:val="Textonotapie"/>
        <w:jc w:val="both"/>
        <w:rPr>
          <w:rFonts w:ascii="Verdana" w:hAnsi="Verdana" w:cs="Arial"/>
          <w:sz w:val="16"/>
          <w:szCs w:val="16"/>
        </w:rPr>
      </w:pPr>
      <w:r w:rsidRPr="00125F3E">
        <w:rPr>
          <w:rStyle w:val="Refdenotaalpie"/>
          <w:rFonts w:ascii="Verdana" w:hAnsi="Verdana" w:cs="Arial"/>
          <w:sz w:val="16"/>
          <w:szCs w:val="16"/>
        </w:rPr>
        <w:footnoteRef/>
      </w:r>
      <w:r w:rsidRPr="00125F3E">
        <w:rPr>
          <w:rFonts w:ascii="Verdana" w:hAnsi="Verdana" w:cs="Arial"/>
          <w:sz w:val="16"/>
          <w:szCs w:val="16"/>
        </w:rPr>
        <w:t xml:space="preserve"> Cfr. Artículo 192 del Código de Administrativo y de lo Contencioso Administrativo. Al respecto, esta Corporación ha resaltado que </w:t>
      </w:r>
      <w:r w:rsidRPr="00125F3E">
        <w:rPr>
          <w:rFonts w:ascii="Verdana" w:hAnsi="Verdana" w:cs="Arial"/>
          <w:i/>
          <w:sz w:val="16"/>
          <w:szCs w:val="16"/>
        </w:rPr>
        <w:t>“ninguna autoridad (…) puede sustraerse al debido acatamiento de los fallos judiciales por decisión voluntaria o discrecional o atribuirles un carácter meramente dispositivo, sin que con ello deje de verse comprometida la responsabilidad estatal, además de la responsabilidad personal del servidor público (artículo 6 constitucional). Los derechos o intereses de las personas reconocidos o declarados en una sentencia no serían efectivos sin la obligación correlativa de la administración de cumplir las providencias judiciales. En eso está fundamentado el principio de legalidad que orienta toda actividad administrativa, el cual protege a los asociados de decisiones arbitrarias que se apartan de la voluntad del legislador democráticamente elegido”</w:t>
      </w:r>
      <w:r w:rsidR="00A61A6E" w:rsidRPr="00125F3E">
        <w:rPr>
          <w:rFonts w:ascii="Verdana" w:hAnsi="Verdana" w:cs="Arial"/>
          <w:sz w:val="16"/>
          <w:szCs w:val="16"/>
        </w:rPr>
        <w:t xml:space="preserve">. </w:t>
      </w:r>
      <w:r w:rsidRPr="00125F3E">
        <w:rPr>
          <w:rFonts w:ascii="Verdana" w:hAnsi="Verdana" w:cs="Arial"/>
          <w:sz w:val="16"/>
          <w:szCs w:val="16"/>
        </w:rPr>
        <w:t>Sentencia T-371 de 2016.</w:t>
      </w:r>
    </w:p>
  </w:footnote>
  <w:footnote w:id="14">
    <w:p w14:paraId="0B8EE40E" w14:textId="3533255C" w:rsidR="00CC5F7D" w:rsidRPr="00125F3E" w:rsidRDefault="00CC5F7D" w:rsidP="00125F3E">
      <w:pPr>
        <w:pStyle w:val="Textonotapie"/>
        <w:jc w:val="both"/>
        <w:rPr>
          <w:rFonts w:ascii="Verdana" w:hAnsi="Verdana"/>
          <w:sz w:val="16"/>
          <w:szCs w:val="16"/>
        </w:rPr>
      </w:pPr>
      <w:r w:rsidRPr="00125F3E">
        <w:rPr>
          <w:rStyle w:val="Refdenotaalpie"/>
          <w:rFonts w:ascii="Verdana" w:hAnsi="Verdana"/>
          <w:sz w:val="16"/>
          <w:szCs w:val="16"/>
        </w:rPr>
        <w:footnoteRef/>
      </w:r>
      <w:r w:rsidRPr="00125F3E">
        <w:rPr>
          <w:rFonts w:ascii="Verdana" w:hAnsi="Verdana"/>
          <w:sz w:val="16"/>
          <w:szCs w:val="16"/>
        </w:rPr>
        <w:t xml:space="preserve"> Estas circulares pueden ser consultadas en: </w:t>
      </w:r>
      <w:hyperlink r:id="rId2" w:history="1">
        <w:r w:rsidR="00125F3E" w:rsidRPr="00125F3E">
          <w:rPr>
            <w:rStyle w:val="Hipervnculo"/>
            <w:rFonts w:ascii="Verdana" w:hAnsi="Verdana"/>
            <w:sz w:val="16"/>
            <w:szCs w:val="16"/>
          </w:rPr>
          <w:t>https://www.defensajuridica.gov.co/normatividad/circulares/Lists/Circulares%202014/DispForm.aspx?ID=41&amp;Source=https%3A%2F%2Fwww%2Edefensajuridica%2Egov%2Eco%2Fnormatividad%2Fcirculares%2FPaginas%2Fcirculares%5F2014%2Easpx&amp;ContentTypeId=0x01003127F7DC273CBC45908266AC2BBA4ED8</w:t>
        </w:r>
      </w:hyperlink>
      <w:r w:rsidR="00125F3E" w:rsidRPr="00125F3E">
        <w:rPr>
          <w:rFonts w:ascii="Verdana" w:hAnsi="Verdana"/>
          <w:sz w:val="16"/>
          <w:szCs w:val="16"/>
        </w:rPr>
        <w:t xml:space="preserve"> </w:t>
      </w:r>
    </w:p>
  </w:footnote>
  <w:footnote w:id="15">
    <w:p w14:paraId="7581B5A1" w14:textId="5E2D7407" w:rsidR="00CC5F7D" w:rsidRPr="00125F3E" w:rsidRDefault="00CC5F7D" w:rsidP="00125F3E">
      <w:pPr>
        <w:spacing w:after="0" w:line="240" w:lineRule="auto"/>
        <w:jc w:val="both"/>
        <w:rPr>
          <w:rFonts w:ascii="Verdana" w:hAnsi="Verdana" w:cs="Arial"/>
          <w:sz w:val="16"/>
          <w:szCs w:val="16"/>
          <w:lang w:val="es-MX"/>
        </w:rPr>
      </w:pPr>
      <w:r w:rsidRPr="00125F3E">
        <w:rPr>
          <w:rStyle w:val="Refdenotaalpie"/>
          <w:rFonts w:ascii="Verdana" w:hAnsi="Verdana" w:cs="Arial"/>
          <w:sz w:val="16"/>
          <w:szCs w:val="16"/>
        </w:rPr>
        <w:footnoteRef/>
      </w:r>
      <w:r w:rsidRPr="00125F3E">
        <w:rPr>
          <w:rFonts w:ascii="Verdana" w:hAnsi="Verdana" w:cs="Arial"/>
          <w:sz w:val="16"/>
          <w:szCs w:val="16"/>
        </w:rPr>
        <w:t xml:space="preserve"> </w:t>
      </w:r>
      <w:r w:rsidRPr="00125F3E">
        <w:rPr>
          <w:rFonts w:ascii="Verdana" w:hAnsi="Verdana" w:cs="Arial"/>
          <w:sz w:val="16"/>
          <w:szCs w:val="16"/>
        </w:rPr>
        <w:t>Este documento puede se</w:t>
      </w:r>
      <w:r w:rsidRPr="00125F3E">
        <w:rPr>
          <w:rFonts w:ascii="Verdana" w:hAnsi="Verdana" w:cs="Arial"/>
          <w:sz w:val="16"/>
          <w:szCs w:val="16"/>
        </w:rPr>
        <w:t>r</w:t>
      </w:r>
      <w:r w:rsidRPr="00125F3E">
        <w:rPr>
          <w:rFonts w:ascii="Verdana" w:hAnsi="Verdana" w:cs="Arial"/>
          <w:sz w:val="16"/>
          <w:szCs w:val="16"/>
        </w:rPr>
        <w:t xml:space="preserve"> consultado en el siguiente enlace: </w:t>
      </w:r>
      <w:r w:rsidRPr="00125F3E">
        <w:rPr>
          <w:rFonts w:ascii="Verdana" w:hAnsi="Verdana" w:cs="Arial"/>
          <w:sz w:val="16"/>
          <w:szCs w:val="16"/>
          <w:lang w:val="es-MX"/>
        </w:rPr>
        <w:t xml:space="preserve"> </w:t>
      </w:r>
      <w:hyperlink r:id="rId3" w:history="1">
        <w:r w:rsidRPr="00125F3E">
          <w:rPr>
            <w:rStyle w:val="Hipervnculo"/>
            <w:rFonts w:ascii="Verdana" w:hAnsi="Verdana" w:cs="Arial"/>
            <w:sz w:val="16"/>
            <w:szCs w:val="16"/>
            <w:lang w:val="es-MX"/>
          </w:rPr>
          <w:t>https://www.defensajuridica.gov.co/gestion/publicaciones-andje/analisis-procedimiento-p</w:t>
        </w:r>
        <w:r w:rsidRPr="00125F3E">
          <w:rPr>
            <w:rStyle w:val="Hipervnculo"/>
            <w:rFonts w:ascii="Verdana" w:hAnsi="Verdana" w:cs="Arial"/>
            <w:sz w:val="16"/>
            <w:szCs w:val="16"/>
            <w:lang w:val="es-MX"/>
          </w:rPr>
          <w:t>a</w:t>
        </w:r>
        <w:r w:rsidRPr="00125F3E">
          <w:rPr>
            <w:rStyle w:val="Hipervnculo"/>
            <w:rFonts w:ascii="Verdana" w:hAnsi="Verdana" w:cs="Arial"/>
            <w:sz w:val="16"/>
            <w:szCs w:val="16"/>
            <w:lang w:val="es-MX"/>
          </w:rPr>
          <w:t>go-credito/Lists/Anlisis%20del%20procedimiento%20de%20Pago%20de%20Crdito%20de%20Jud/Attachments/4/estudio_pago_sentencias_version_imprenta.pdf</w:t>
        </w:r>
      </w:hyperlink>
    </w:p>
  </w:footnote>
  <w:footnote w:id="16">
    <w:p w14:paraId="23B5404D" w14:textId="5B90D656" w:rsidR="000F5B67" w:rsidRPr="00125F3E" w:rsidRDefault="000F5B67" w:rsidP="00125F3E">
      <w:pPr>
        <w:pStyle w:val="Textonotapie"/>
        <w:jc w:val="both"/>
        <w:rPr>
          <w:rFonts w:ascii="Verdana" w:hAnsi="Verdana" w:cs="Arial"/>
          <w:sz w:val="16"/>
          <w:szCs w:val="16"/>
          <w:lang w:val="es-ES"/>
        </w:rPr>
      </w:pPr>
      <w:r w:rsidRPr="00125F3E">
        <w:rPr>
          <w:rStyle w:val="Refdenotaalpie"/>
          <w:rFonts w:ascii="Verdana" w:hAnsi="Verdana" w:cs="Arial"/>
          <w:sz w:val="16"/>
          <w:szCs w:val="16"/>
        </w:rPr>
        <w:footnoteRef/>
      </w:r>
      <w:r w:rsidRPr="00125F3E">
        <w:rPr>
          <w:rFonts w:ascii="Verdana" w:hAnsi="Verdana" w:cs="Arial"/>
          <w:sz w:val="16"/>
          <w:szCs w:val="16"/>
        </w:rPr>
        <w:t xml:space="preserve"> </w:t>
      </w:r>
      <w:r w:rsidRPr="00125F3E">
        <w:rPr>
          <w:rFonts w:ascii="Verdana" w:hAnsi="Verdana" w:cs="Arial"/>
          <w:sz w:val="16"/>
          <w:szCs w:val="16"/>
          <w:lang w:val="es-ES"/>
        </w:rPr>
        <w:t>Artículo 177</w:t>
      </w:r>
      <w:r w:rsidR="00B90EDD" w:rsidRPr="00125F3E">
        <w:rPr>
          <w:rFonts w:ascii="Verdana" w:hAnsi="Verdana" w:cs="Arial"/>
          <w:sz w:val="16"/>
          <w:szCs w:val="16"/>
          <w:lang w:val="es-ES"/>
        </w:rPr>
        <w:t>, Ley 1437 de 2011.</w:t>
      </w:r>
    </w:p>
  </w:footnote>
  <w:footnote w:id="17">
    <w:p w14:paraId="3431940A" w14:textId="70F530F4" w:rsidR="00227A08" w:rsidRPr="00125F3E" w:rsidRDefault="00227A08" w:rsidP="00125F3E">
      <w:pPr>
        <w:pStyle w:val="Textonotapie"/>
        <w:jc w:val="both"/>
        <w:rPr>
          <w:rFonts w:ascii="Verdana" w:hAnsi="Verdana" w:cs="Arial"/>
          <w:sz w:val="16"/>
          <w:szCs w:val="16"/>
          <w:lang w:val="es-ES"/>
        </w:rPr>
      </w:pPr>
      <w:r w:rsidRPr="00125F3E">
        <w:rPr>
          <w:rStyle w:val="Refdenotaalpie"/>
          <w:rFonts w:ascii="Verdana" w:hAnsi="Verdana" w:cs="Arial"/>
          <w:sz w:val="16"/>
          <w:szCs w:val="16"/>
        </w:rPr>
        <w:footnoteRef/>
      </w:r>
      <w:r w:rsidRPr="00125F3E">
        <w:rPr>
          <w:rFonts w:ascii="Verdana" w:hAnsi="Verdana" w:cs="Arial"/>
          <w:sz w:val="16"/>
          <w:szCs w:val="16"/>
        </w:rPr>
        <w:t xml:space="preserve"> Ley </w:t>
      </w:r>
      <w:r w:rsidR="00471FEB" w:rsidRPr="00125F3E">
        <w:rPr>
          <w:rFonts w:ascii="Verdana" w:hAnsi="Verdana" w:cs="Arial"/>
          <w:sz w:val="16"/>
          <w:szCs w:val="16"/>
        </w:rPr>
        <w:t>2220 de 2022</w:t>
      </w:r>
      <w:r w:rsidR="006F6D6E" w:rsidRPr="00125F3E">
        <w:rPr>
          <w:rFonts w:ascii="Verdana" w:hAnsi="Verdana" w:cs="Arial"/>
          <w:sz w:val="16"/>
          <w:szCs w:val="16"/>
        </w:rPr>
        <w:t>.</w:t>
      </w:r>
    </w:p>
  </w:footnote>
  <w:footnote w:id="18">
    <w:p w14:paraId="58A22E88" w14:textId="444D6434" w:rsidR="00EB34D2" w:rsidRPr="00125F3E" w:rsidRDefault="00EB34D2" w:rsidP="00125F3E">
      <w:pPr>
        <w:pStyle w:val="Textonotapie"/>
        <w:jc w:val="both"/>
        <w:rPr>
          <w:rFonts w:ascii="Verdana" w:hAnsi="Verdana" w:cs="Arial"/>
          <w:sz w:val="16"/>
          <w:szCs w:val="16"/>
          <w:lang w:val="es-ES"/>
        </w:rPr>
      </w:pPr>
      <w:r w:rsidRPr="00125F3E">
        <w:rPr>
          <w:rStyle w:val="Refdenotaalpie"/>
          <w:rFonts w:ascii="Verdana" w:hAnsi="Verdana" w:cs="Arial"/>
          <w:sz w:val="16"/>
          <w:szCs w:val="16"/>
        </w:rPr>
        <w:footnoteRef/>
      </w:r>
      <w:r w:rsidRPr="00125F3E">
        <w:rPr>
          <w:rFonts w:ascii="Verdana" w:hAnsi="Verdana" w:cs="Arial"/>
          <w:sz w:val="16"/>
          <w:szCs w:val="16"/>
        </w:rPr>
        <w:t xml:space="preserve"> Ley 448 de 1998 establece el procedimiento de ejecución fiscal para el pago de sentencias.</w:t>
      </w:r>
    </w:p>
  </w:footnote>
  <w:footnote w:id="19">
    <w:p w14:paraId="3ED8C0E0" w14:textId="6902E646" w:rsidR="009C52F9" w:rsidRPr="00125F3E" w:rsidRDefault="009C52F9" w:rsidP="00125F3E">
      <w:pPr>
        <w:pStyle w:val="Textonotapie"/>
        <w:jc w:val="both"/>
        <w:rPr>
          <w:rFonts w:ascii="Verdana" w:hAnsi="Verdana" w:cs="Arial"/>
          <w:sz w:val="16"/>
          <w:szCs w:val="16"/>
          <w:lang w:val="es-ES"/>
        </w:rPr>
      </w:pPr>
      <w:r w:rsidRPr="00125F3E">
        <w:rPr>
          <w:rStyle w:val="Refdenotaalpie"/>
          <w:rFonts w:ascii="Verdana" w:hAnsi="Verdana" w:cs="Arial"/>
          <w:sz w:val="16"/>
          <w:szCs w:val="16"/>
        </w:rPr>
        <w:footnoteRef/>
      </w:r>
      <w:r w:rsidRPr="00125F3E">
        <w:rPr>
          <w:rFonts w:ascii="Verdana" w:hAnsi="Verdana" w:cs="Arial"/>
          <w:sz w:val="16"/>
          <w:szCs w:val="16"/>
        </w:rPr>
        <w:t xml:space="preserve"> Decreto </w:t>
      </w:r>
      <w:r w:rsidR="00816E6D" w:rsidRPr="00125F3E">
        <w:rPr>
          <w:rFonts w:ascii="Verdana" w:hAnsi="Verdana" w:cs="Arial"/>
          <w:sz w:val="16"/>
          <w:szCs w:val="16"/>
        </w:rPr>
        <w:t>1068 de 2015</w:t>
      </w:r>
      <w:r w:rsidR="00B151C7" w:rsidRPr="00125F3E">
        <w:rPr>
          <w:rFonts w:ascii="Verdana" w:hAnsi="Verdana" w:cs="Arial"/>
          <w:sz w:val="16"/>
          <w:szCs w:val="16"/>
        </w:rPr>
        <w:t>.</w:t>
      </w:r>
    </w:p>
  </w:footnote>
  <w:footnote w:id="20">
    <w:p w14:paraId="07AD698D" w14:textId="7B28E1BB" w:rsidR="00145ED6" w:rsidRPr="00125F3E" w:rsidRDefault="00145ED6" w:rsidP="00125F3E">
      <w:pPr>
        <w:pStyle w:val="Textonotapie"/>
        <w:jc w:val="both"/>
        <w:rPr>
          <w:rFonts w:ascii="Verdana" w:hAnsi="Verdana" w:cs="Arial"/>
          <w:sz w:val="16"/>
          <w:szCs w:val="16"/>
          <w:lang w:val="es-ES"/>
        </w:rPr>
      </w:pPr>
      <w:r w:rsidRPr="00125F3E">
        <w:rPr>
          <w:rStyle w:val="Refdenotaalpie"/>
          <w:rFonts w:ascii="Verdana" w:hAnsi="Verdana" w:cs="Arial"/>
          <w:sz w:val="16"/>
          <w:szCs w:val="16"/>
        </w:rPr>
        <w:footnoteRef/>
      </w:r>
      <w:r w:rsidRPr="00125F3E">
        <w:rPr>
          <w:rFonts w:ascii="Verdana" w:hAnsi="Verdana" w:cs="Arial"/>
          <w:sz w:val="16"/>
          <w:szCs w:val="16"/>
        </w:rPr>
        <w:t xml:space="preserve"> Ley 1437 de 2011</w:t>
      </w:r>
    </w:p>
  </w:footnote>
  <w:footnote w:id="21">
    <w:p w14:paraId="66DDD821" w14:textId="6FBCDE42" w:rsidR="00620BD1" w:rsidRPr="00125F3E" w:rsidRDefault="00620BD1" w:rsidP="00125F3E">
      <w:pPr>
        <w:pStyle w:val="Textonotapie"/>
        <w:jc w:val="both"/>
        <w:rPr>
          <w:rFonts w:ascii="Verdana" w:hAnsi="Verdana" w:cs="Arial"/>
          <w:sz w:val="16"/>
          <w:szCs w:val="16"/>
          <w:lang w:val="es-ES"/>
        </w:rPr>
      </w:pPr>
      <w:r w:rsidRPr="00125F3E">
        <w:rPr>
          <w:rStyle w:val="Refdenotaalpie"/>
          <w:rFonts w:ascii="Verdana" w:hAnsi="Verdana" w:cs="Arial"/>
          <w:sz w:val="16"/>
          <w:szCs w:val="16"/>
        </w:rPr>
        <w:footnoteRef/>
      </w:r>
      <w:r w:rsidRPr="00125F3E">
        <w:rPr>
          <w:rFonts w:ascii="Verdana" w:hAnsi="Verdana" w:cs="Arial"/>
          <w:sz w:val="16"/>
          <w:szCs w:val="16"/>
        </w:rPr>
        <w:t xml:space="preserve"> Decreto 2484 de 2006.</w:t>
      </w:r>
    </w:p>
  </w:footnote>
  <w:footnote w:id="22">
    <w:p w14:paraId="3B22A1C8" w14:textId="2773725A" w:rsidR="00B062AE" w:rsidRPr="00125F3E" w:rsidRDefault="00B062AE" w:rsidP="00125F3E">
      <w:pPr>
        <w:pStyle w:val="Textonotapie"/>
        <w:jc w:val="both"/>
        <w:rPr>
          <w:rFonts w:ascii="Verdana" w:hAnsi="Verdana" w:cs="Arial"/>
          <w:sz w:val="16"/>
          <w:szCs w:val="16"/>
          <w:lang w:val="es-ES"/>
        </w:rPr>
      </w:pPr>
      <w:r w:rsidRPr="00125F3E">
        <w:rPr>
          <w:rStyle w:val="Refdenotaalpie"/>
          <w:rFonts w:ascii="Verdana" w:hAnsi="Verdana" w:cs="Arial"/>
          <w:sz w:val="16"/>
          <w:szCs w:val="16"/>
        </w:rPr>
        <w:footnoteRef/>
      </w:r>
      <w:r w:rsidRPr="00125F3E">
        <w:rPr>
          <w:rFonts w:ascii="Verdana" w:hAnsi="Verdana" w:cs="Arial"/>
          <w:sz w:val="16"/>
          <w:szCs w:val="16"/>
        </w:rPr>
        <w:t xml:space="preserve"> </w:t>
      </w:r>
      <w:r w:rsidR="00D81557" w:rsidRPr="00125F3E">
        <w:rPr>
          <w:rFonts w:ascii="Verdana" w:hAnsi="Verdana" w:cs="Arial"/>
          <w:sz w:val="16"/>
          <w:szCs w:val="16"/>
        </w:rPr>
        <w:t xml:space="preserve">Artículo 262 de </w:t>
      </w:r>
      <w:r w:rsidR="00E303CE" w:rsidRPr="00125F3E">
        <w:rPr>
          <w:rFonts w:ascii="Verdana" w:hAnsi="Verdana" w:cs="Arial"/>
          <w:sz w:val="16"/>
          <w:szCs w:val="16"/>
          <w:lang w:val="es-ES"/>
        </w:rPr>
        <w:t>Ley 819 de 2016, “</w:t>
      </w:r>
      <w:r w:rsidR="00E303CE" w:rsidRPr="00125F3E">
        <w:rPr>
          <w:rFonts w:ascii="Verdana" w:hAnsi="Verdana" w:cs="Arial"/>
          <w:i/>
          <w:iCs/>
          <w:sz w:val="16"/>
          <w:szCs w:val="16"/>
          <w:lang w:val="es-ES"/>
        </w:rPr>
        <w:t>Por medio de la cual se adopta una reforma tributaria estructural, se fortalecen los mecanismos para la lucha contra la evasión y la elusión fiscal, y se dictan otras disposiciones</w:t>
      </w:r>
      <w:r w:rsidR="00E303CE" w:rsidRPr="00125F3E">
        <w:rPr>
          <w:rFonts w:ascii="Verdana" w:hAnsi="Verdana" w:cs="Arial"/>
          <w:sz w:val="16"/>
          <w:szCs w:val="16"/>
          <w:lang w:val="es-ES"/>
        </w:rPr>
        <w:t>”</w:t>
      </w:r>
      <w:r w:rsidR="00D81557" w:rsidRPr="00125F3E">
        <w:rPr>
          <w:rFonts w:ascii="Verdana" w:hAnsi="Verdana" w:cs="Arial"/>
          <w:sz w:val="16"/>
          <w:szCs w:val="16"/>
          <w:lang w:val="es-ES"/>
        </w:rPr>
        <w:t xml:space="preserve">, </w:t>
      </w:r>
      <w:r w:rsidR="00607BCD" w:rsidRPr="00125F3E">
        <w:rPr>
          <w:rFonts w:ascii="Verdana" w:hAnsi="Verdana" w:cs="Arial"/>
          <w:sz w:val="16"/>
          <w:szCs w:val="16"/>
          <w:lang w:val="es-ES"/>
        </w:rPr>
        <w:t>y</w:t>
      </w:r>
      <w:r w:rsidR="00F211BA" w:rsidRPr="00125F3E">
        <w:rPr>
          <w:rFonts w:ascii="Verdana" w:hAnsi="Verdana" w:cs="Arial"/>
          <w:sz w:val="16"/>
          <w:szCs w:val="16"/>
          <w:lang w:val="es-ES"/>
        </w:rPr>
        <w:t xml:space="preserve"> </w:t>
      </w:r>
      <w:r w:rsidR="00607BCD" w:rsidRPr="00125F3E">
        <w:rPr>
          <w:rFonts w:ascii="Verdana" w:hAnsi="Verdana" w:cs="Arial"/>
          <w:sz w:val="16"/>
          <w:szCs w:val="16"/>
          <w:lang w:val="es-ES"/>
        </w:rPr>
        <w:t>”</w:t>
      </w:r>
      <w:r w:rsidR="00D81557" w:rsidRPr="00125F3E">
        <w:rPr>
          <w:rFonts w:ascii="Verdana" w:hAnsi="Verdana" w:cs="Arial"/>
          <w:i/>
          <w:iCs/>
          <w:sz w:val="16"/>
          <w:szCs w:val="16"/>
          <w:lang w:val="es-ES"/>
        </w:rPr>
        <w:t>como consecuencia de una decisión judicial, la nación o uno de los órganos que sean una sección del presupuesto general de la nación resulten obligados a cancelar la suma de dinero, antes de proceder a su pago y siempre y cuando la cuantía de esta supere mil seiscientos ochenta (1680) UVT, solicitará a la autoridad tributaria nacional hacer una inspección al beneficiario de la decisión judicial, y en caso de resultar obligación por pagar en favor del Tesoro Público Nacional, se compensarán las obligaciones debidas con las contenidas en los fallos, sin operación presupuestal alguna</w:t>
      </w:r>
      <w:r w:rsidR="000A6EF4" w:rsidRPr="00125F3E">
        <w:rPr>
          <w:rFonts w:ascii="Verdana" w:hAnsi="Verdana" w:cs="Arial"/>
          <w:sz w:val="16"/>
          <w:szCs w:val="16"/>
          <w:lang w:val="es-ES"/>
        </w:rPr>
        <w:t>”</w:t>
      </w:r>
      <w:r w:rsidR="00D81557" w:rsidRPr="00125F3E">
        <w:rPr>
          <w:rFonts w:ascii="Verdana" w:hAnsi="Verdana" w:cs="Arial"/>
          <w:sz w:val="16"/>
          <w:szCs w:val="16"/>
          <w:lang w:val="es-ES"/>
        </w:rPr>
        <w:t>.</w:t>
      </w:r>
    </w:p>
  </w:footnote>
  <w:footnote w:id="23">
    <w:p w14:paraId="52D64AA1" w14:textId="6ABC3FC4" w:rsidR="00DB0AC7" w:rsidRPr="00125F3E" w:rsidRDefault="00DB0AC7" w:rsidP="00125F3E">
      <w:pPr>
        <w:pStyle w:val="Textonotapie"/>
        <w:jc w:val="both"/>
        <w:rPr>
          <w:rFonts w:ascii="Verdana" w:hAnsi="Verdana" w:cs="Arial"/>
          <w:sz w:val="16"/>
          <w:szCs w:val="16"/>
          <w:lang w:val="es-ES"/>
        </w:rPr>
      </w:pPr>
      <w:r w:rsidRPr="00125F3E">
        <w:rPr>
          <w:rStyle w:val="Refdenotaalpie"/>
          <w:rFonts w:ascii="Verdana" w:hAnsi="Verdana" w:cs="Arial"/>
          <w:sz w:val="16"/>
          <w:szCs w:val="16"/>
        </w:rPr>
        <w:footnoteRef/>
      </w:r>
      <w:r w:rsidRPr="00125F3E">
        <w:rPr>
          <w:rFonts w:ascii="Verdana" w:hAnsi="Verdana" w:cs="Arial"/>
          <w:sz w:val="16"/>
          <w:szCs w:val="16"/>
        </w:rPr>
        <w:t xml:space="preserve"> Artículos 192 y 195 de la Ley 1437 de 201</w:t>
      </w:r>
      <w:r w:rsidR="00920B45" w:rsidRPr="00125F3E">
        <w:rPr>
          <w:rFonts w:ascii="Verdana" w:hAnsi="Verdana" w:cs="Arial"/>
          <w:sz w:val="16"/>
          <w:szCs w:val="16"/>
        </w:rPr>
        <w:t>1 y Ley 489 de 1998</w:t>
      </w:r>
      <w:r w:rsidR="00CC2EC1" w:rsidRPr="00125F3E">
        <w:rPr>
          <w:rFonts w:ascii="Verdana" w:hAnsi="Verdana"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CF657" w14:textId="2AB12E8A" w:rsidR="00E02713" w:rsidRDefault="00E602E6" w:rsidP="00E602E6">
    <w:pPr>
      <w:pStyle w:val="Encabezado"/>
      <w:jc w:val="right"/>
    </w:pPr>
    <w:r>
      <w:rPr>
        <w:noProof/>
      </w:rPr>
      <w:drawing>
        <wp:inline distT="0" distB="0" distL="0" distR="0" wp14:anchorId="2B59C3D2" wp14:editId="6A532A57">
          <wp:extent cx="847638" cy="829684"/>
          <wp:effectExtent l="0" t="0" r="0" b="8890"/>
          <wp:docPr id="327186952" name="Imagen 2" descr="Logotipo&#10;&#10;El contenido generado por IA puede ser incorrecto.">
            <a:extLst xmlns:a="http://schemas.openxmlformats.org/drawingml/2006/main">
              <a:ext uri="{FF2B5EF4-FFF2-40B4-BE49-F238E27FC236}">
                <a16:creationId xmlns:a16="http://schemas.microsoft.com/office/drawing/2014/main" id="{5F5B9E4E-8B0E-47B9-80C3-43406FD9EF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Logotipo&#10;&#10;El contenido generado por IA puede ser incorrecto.">
                    <a:extLst>
                      <a:ext uri="{FF2B5EF4-FFF2-40B4-BE49-F238E27FC236}">
                        <a16:creationId xmlns:a16="http://schemas.microsoft.com/office/drawing/2014/main" id="{5F5B9E4E-8B0E-47B9-80C3-43406FD9EF3C}"/>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9934" b="9928"/>
                  <a:stretch>
                    <a:fillRect/>
                  </a:stretch>
                </pic:blipFill>
                <pic:spPr bwMode="auto">
                  <a:xfrm>
                    <a:off x="0" y="0"/>
                    <a:ext cx="847638" cy="8296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F30"/>
    <w:multiLevelType w:val="hybridMultilevel"/>
    <w:tmpl w:val="9CAC008A"/>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 w15:restartNumberingAfterBreak="0">
    <w:nsid w:val="09605A00"/>
    <w:multiLevelType w:val="multilevel"/>
    <w:tmpl w:val="0D108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9A78E8"/>
    <w:multiLevelType w:val="hybridMultilevel"/>
    <w:tmpl w:val="EBEAF90A"/>
    <w:lvl w:ilvl="0" w:tplc="EC2E4686">
      <w:start w:val="1"/>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3B41841"/>
    <w:multiLevelType w:val="hybridMultilevel"/>
    <w:tmpl w:val="B5FE7602"/>
    <w:lvl w:ilvl="0" w:tplc="F9002152">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3FA0EC6"/>
    <w:multiLevelType w:val="hybridMultilevel"/>
    <w:tmpl w:val="D0AE45A0"/>
    <w:lvl w:ilvl="0" w:tplc="53A8A70A">
      <w:start w:val="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47630D8"/>
    <w:multiLevelType w:val="multilevel"/>
    <w:tmpl w:val="1DF839FC"/>
    <w:lvl w:ilvl="0">
      <w:start w:val="4"/>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16655642"/>
    <w:multiLevelType w:val="multilevel"/>
    <w:tmpl w:val="01D6E754"/>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88" w:hanging="108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148" w:hanging="1440"/>
      </w:pPr>
      <w:rPr>
        <w:rFonts w:hint="default"/>
      </w:rPr>
    </w:lvl>
    <w:lvl w:ilvl="5">
      <w:start w:val="1"/>
      <w:numFmt w:val="decimal"/>
      <w:isLgl/>
      <w:lvlText w:val="%1.%2.%3.%4.%5.%6."/>
      <w:lvlJc w:val="left"/>
      <w:pPr>
        <w:ind w:left="2508" w:hanging="1800"/>
      </w:pPr>
      <w:rPr>
        <w:rFonts w:hint="default"/>
      </w:rPr>
    </w:lvl>
    <w:lvl w:ilvl="6">
      <w:start w:val="1"/>
      <w:numFmt w:val="decimal"/>
      <w:isLgl/>
      <w:lvlText w:val="%1.%2.%3.%4.%5.%6.%7."/>
      <w:lvlJc w:val="left"/>
      <w:pPr>
        <w:ind w:left="2868" w:hanging="2160"/>
      </w:pPr>
      <w:rPr>
        <w:rFonts w:hint="default"/>
      </w:rPr>
    </w:lvl>
    <w:lvl w:ilvl="7">
      <w:start w:val="1"/>
      <w:numFmt w:val="decimal"/>
      <w:isLgl/>
      <w:lvlText w:val="%1.%2.%3.%4.%5.%6.%7.%8."/>
      <w:lvlJc w:val="left"/>
      <w:pPr>
        <w:ind w:left="2868" w:hanging="2160"/>
      </w:pPr>
      <w:rPr>
        <w:rFonts w:hint="default"/>
      </w:rPr>
    </w:lvl>
    <w:lvl w:ilvl="8">
      <w:start w:val="1"/>
      <w:numFmt w:val="decimal"/>
      <w:isLgl/>
      <w:lvlText w:val="%1.%2.%3.%4.%5.%6.%7.%8.%9."/>
      <w:lvlJc w:val="left"/>
      <w:pPr>
        <w:ind w:left="3228" w:hanging="2520"/>
      </w:pPr>
      <w:rPr>
        <w:rFonts w:hint="default"/>
      </w:rPr>
    </w:lvl>
  </w:abstractNum>
  <w:abstractNum w:abstractNumId="7" w15:restartNumberingAfterBreak="0">
    <w:nsid w:val="1EEA2C71"/>
    <w:multiLevelType w:val="hybridMultilevel"/>
    <w:tmpl w:val="5A444DE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20951EA0"/>
    <w:multiLevelType w:val="multilevel"/>
    <w:tmpl w:val="36C0CF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D4708E"/>
    <w:multiLevelType w:val="multilevel"/>
    <w:tmpl w:val="2C9A7DB6"/>
    <w:lvl w:ilvl="0">
      <w:start w:val="6"/>
      <w:numFmt w:val="decimal"/>
      <w:lvlText w:val="%1."/>
      <w:lvlJc w:val="left"/>
      <w:pPr>
        <w:ind w:left="675" w:hanging="675"/>
      </w:pPr>
      <w:rPr>
        <w:rFonts w:hint="default"/>
        <w:b/>
        <w:bCs/>
        <w:color w:val="156082" w:themeColor="accent1"/>
      </w:rPr>
    </w:lvl>
    <w:lvl w:ilvl="1">
      <w:start w:val="2"/>
      <w:numFmt w:val="decimal"/>
      <w:lvlText w:val="%1.%2."/>
      <w:lvlJc w:val="left"/>
      <w:pPr>
        <w:ind w:left="720" w:hanging="72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28214405"/>
    <w:multiLevelType w:val="multilevel"/>
    <w:tmpl w:val="5CB0490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440" w:hanging="108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2160" w:hanging="1800"/>
      </w:pPr>
      <w:rPr>
        <w:rFonts w:hint="default"/>
        <w:b/>
      </w:rPr>
    </w:lvl>
    <w:lvl w:ilvl="6">
      <w:start w:val="1"/>
      <w:numFmt w:val="decimal"/>
      <w:isLgl/>
      <w:lvlText w:val="%1.%2.%3.%4.%5.%6.%7."/>
      <w:lvlJc w:val="left"/>
      <w:pPr>
        <w:ind w:left="2520" w:hanging="216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880" w:hanging="2520"/>
      </w:pPr>
      <w:rPr>
        <w:rFonts w:hint="default"/>
        <w:b/>
      </w:rPr>
    </w:lvl>
  </w:abstractNum>
  <w:abstractNum w:abstractNumId="11" w15:restartNumberingAfterBreak="0">
    <w:nsid w:val="28562B11"/>
    <w:multiLevelType w:val="hybridMultilevel"/>
    <w:tmpl w:val="CE8EC54A"/>
    <w:lvl w:ilvl="0" w:tplc="240A0001">
      <w:start w:val="1"/>
      <w:numFmt w:val="bullet"/>
      <w:lvlText w:val=""/>
      <w:lvlJc w:val="left"/>
      <w:pPr>
        <w:ind w:left="2868" w:hanging="360"/>
      </w:pPr>
      <w:rPr>
        <w:rFonts w:ascii="Symbol" w:hAnsi="Symbol" w:hint="default"/>
      </w:rPr>
    </w:lvl>
    <w:lvl w:ilvl="1" w:tplc="240A0003" w:tentative="1">
      <w:start w:val="1"/>
      <w:numFmt w:val="bullet"/>
      <w:lvlText w:val="o"/>
      <w:lvlJc w:val="left"/>
      <w:pPr>
        <w:ind w:left="3588" w:hanging="360"/>
      </w:pPr>
      <w:rPr>
        <w:rFonts w:ascii="Courier New" w:hAnsi="Courier New" w:cs="Courier New" w:hint="default"/>
      </w:rPr>
    </w:lvl>
    <w:lvl w:ilvl="2" w:tplc="240A0005" w:tentative="1">
      <w:start w:val="1"/>
      <w:numFmt w:val="bullet"/>
      <w:lvlText w:val=""/>
      <w:lvlJc w:val="left"/>
      <w:pPr>
        <w:ind w:left="4308" w:hanging="360"/>
      </w:pPr>
      <w:rPr>
        <w:rFonts w:ascii="Wingdings" w:hAnsi="Wingdings" w:hint="default"/>
      </w:rPr>
    </w:lvl>
    <w:lvl w:ilvl="3" w:tplc="240A0001" w:tentative="1">
      <w:start w:val="1"/>
      <w:numFmt w:val="bullet"/>
      <w:lvlText w:val=""/>
      <w:lvlJc w:val="left"/>
      <w:pPr>
        <w:ind w:left="5028" w:hanging="360"/>
      </w:pPr>
      <w:rPr>
        <w:rFonts w:ascii="Symbol" w:hAnsi="Symbol" w:hint="default"/>
      </w:rPr>
    </w:lvl>
    <w:lvl w:ilvl="4" w:tplc="240A0003" w:tentative="1">
      <w:start w:val="1"/>
      <w:numFmt w:val="bullet"/>
      <w:lvlText w:val="o"/>
      <w:lvlJc w:val="left"/>
      <w:pPr>
        <w:ind w:left="5748" w:hanging="360"/>
      </w:pPr>
      <w:rPr>
        <w:rFonts w:ascii="Courier New" w:hAnsi="Courier New" w:cs="Courier New" w:hint="default"/>
      </w:rPr>
    </w:lvl>
    <w:lvl w:ilvl="5" w:tplc="240A0005" w:tentative="1">
      <w:start w:val="1"/>
      <w:numFmt w:val="bullet"/>
      <w:lvlText w:val=""/>
      <w:lvlJc w:val="left"/>
      <w:pPr>
        <w:ind w:left="6468" w:hanging="360"/>
      </w:pPr>
      <w:rPr>
        <w:rFonts w:ascii="Wingdings" w:hAnsi="Wingdings" w:hint="default"/>
      </w:rPr>
    </w:lvl>
    <w:lvl w:ilvl="6" w:tplc="240A0001" w:tentative="1">
      <w:start w:val="1"/>
      <w:numFmt w:val="bullet"/>
      <w:lvlText w:val=""/>
      <w:lvlJc w:val="left"/>
      <w:pPr>
        <w:ind w:left="7188" w:hanging="360"/>
      </w:pPr>
      <w:rPr>
        <w:rFonts w:ascii="Symbol" w:hAnsi="Symbol" w:hint="default"/>
      </w:rPr>
    </w:lvl>
    <w:lvl w:ilvl="7" w:tplc="240A0003" w:tentative="1">
      <w:start w:val="1"/>
      <w:numFmt w:val="bullet"/>
      <w:lvlText w:val="o"/>
      <w:lvlJc w:val="left"/>
      <w:pPr>
        <w:ind w:left="7908" w:hanging="360"/>
      </w:pPr>
      <w:rPr>
        <w:rFonts w:ascii="Courier New" w:hAnsi="Courier New" w:cs="Courier New" w:hint="default"/>
      </w:rPr>
    </w:lvl>
    <w:lvl w:ilvl="8" w:tplc="240A0005" w:tentative="1">
      <w:start w:val="1"/>
      <w:numFmt w:val="bullet"/>
      <w:lvlText w:val=""/>
      <w:lvlJc w:val="left"/>
      <w:pPr>
        <w:ind w:left="8628" w:hanging="360"/>
      </w:pPr>
      <w:rPr>
        <w:rFonts w:ascii="Wingdings" w:hAnsi="Wingdings" w:hint="default"/>
      </w:rPr>
    </w:lvl>
  </w:abstractNum>
  <w:abstractNum w:abstractNumId="12" w15:restartNumberingAfterBreak="0">
    <w:nsid w:val="29CE7571"/>
    <w:multiLevelType w:val="multilevel"/>
    <w:tmpl w:val="89F85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7A4B89"/>
    <w:multiLevelType w:val="hybridMultilevel"/>
    <w:tmpl w:val="58EA78A8"/>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D124A0B"/>
    <w:multiLevelType w:val="hybridMultilevel"/>
    <w:tmpl w:val="CF348A66"/>
    <w:lvl w:ilvl="0" w:tplc="240A000F">
      <w:start w:val="1"/>
      <w:numFmt w:val="decimal"/>
      <w:lvlText w:val="%1."/>
      <w:lvlJc w:val="left"/>
      <w:pPr>
        <w:ind w:left="107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D292A38"/>
    <w:multiLevelType w:val="hybridMultilevel"/>
    <w:tmpl w:val="801065BA"/>
    <w:lvl w:ilvl="0" w:tplc="24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0543326"/>
    <w:multiLevelType w:val="multilevel"/>
    <w:tmpl w:val="10640950"/>
    <w:lvl w:ilvl="0">
      <w:start w:val="1"/>
      <w:numFmt w:val="decimal"/>
      <w:lvlText w:val="%1."/>
      <w:lvlJc w:val="left"/>
      <w:pPr>
        <w:ind w:left="1080" w:hanging="720"/>
      </w:pPr>
      <w:rPr>
        <w:rFonts w:hint="default"/>
      </w:rPr>
    </w:lvl>
    <w:lvl w:ilvl="1">
      <w:start w:val="1"/>
      <w:numFmt w:val="decimal"/>
      <w:isLgl/>
      <w:lvlText w:val="%1.%2"/>
      <w:lvlJc w:val="left"/>
      <w:pPr>
        <w:ind w:left="1440" w:hanging="1080"/>
      </w:pPr>
      <w:rPr>
        <w:rFonts w:hint="default"/>
      </w:rPr>
    </w:lvl>
    <w:lvl w:ilvl="2">
      <w:start w:val="1"/>
      <w:numFmt w:val="decimal"/>
      <w:isLgl/>
      <w:lvlText w:val="%1.%2.%3"/>
      <w:lvlJc w:val="left"/>
      <w:pPr>
        <w:ind w:left="1800" w:hanging="1440"/>
      </w:pPr>
      <w:rPr>
        <w:rFonts w:hint="default"/>
      </w:rPr>
    </w:lvl>
    <w:lvl w:ilvl="3">
      <w:start w:val="1"/>
      <w:numFmt w:val="decimal"/>
      <w:isLgl/>
      <w:lvlText w:val="%1.%2.%3.%4"/>
      <w:lvlJc w:val="left"/>
      <w:pPr>
        <w:ind w:left="2160" w:hanging="1800"/>
      </w:pPr>
      <w:rPr>
        <w:rFonts w:hint="default"/>
      </w:rPr>
    </w:lvl>
    <w:lvl w:ilvl="4">
      <w:start w:val="1"/>
      <w:numFmt w:val="decimal"/>
      <w:isLgl/>
      <w:lvlText w:val="%1.%2.%3.%4.%5"/>
      <w:lvlJc w:val="left"/>
      <w:pPr>
        <w:ind w:left="2520" w:hanging="2160"/>
      </w:pPr>
      <w:rPr>
        <w:rFonts w:hint="default"/>
      </w:rPr>
    </w:lvl>
    <w:lvl w:ilvl="5">
      <w:start w:val="1"/>
      <w:numFmt w:val="decimal"/>
      <w:isLgl/>
      <w:lvlText w:val="%1.%2.%3.%4.%5.%6"/>
      <w:lvlJc w:val="left"/>
      <w:pPr>
        <w:ind w:left="3240" w:hanging="2880"/>
      </w:pPr>
      <w:rPr>
        <w:rFonts w:hint="default"/>
      </w:rPr>
    </w:lvl>
    <w:lvl w:ilvl="6">
      <w:start w:val="1"/>
      <w:numFmt w:val="decimal"/>
      <w:isLgl/>
      <w:lvlText w:val="%1.%2.%3.%4.%5.%6.%7"/>
      <w:lvlJc w:val="left"/>
      <w:pPr>
        <w:ind w:left="3600" w:hanging="3240"/>
      </w:pPr>
      <w:rPr>
        <w:rFonts w:hint="default"/>
      </w:rPr>
    </w:lvl>
    <w:lvl w:ilvl="7">
      <w:start w:val="1"/>
      <w:numFmt w:val="decimal"/>
      <w:isLgl/>
      <w:lvlText w:val="%1.%2.%3.%4.%5.%6.%7.%8"/>
      <w:lvlJc w:val="left"/>
      <w:pPr>
        <w:ind w:left="3960" w:hanging="3600"/>
      </w:pPr>
      <w:rPr>
        <w:rFonts w:hint="default"/>
      </w:rPr>
    </w:lvl>
    <w:lvl w:ilvl="8">
      <w:start w:val="1"/>
      <w:numFmt w:val="decimal"/>
      <w:isLgl/>
      <w:lvlText w:val="%1.%2.%3.%4.%5.%6.%7.%8.%9"/>
      <w:lvlJc w:val="left"/>
      <w:pPr>
        <w:ind w:left="4320" w:hanging="3960"/>
      </w:pPr>
      <w:rPr>
        <w:rFonts w:hint="default"/>
      </w:rPr>
    </w:lvl>
  </w:abstractNum>
  <w:abstractNum w:abstractNumId="17" w15:restartNumberingAfterBreak="0">
    <w:nsid w:val="34184942"/>
    <w:multiLevelType w:val="hybridMultilevel"/>
    <w:tmpl w:val="55680B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FEE43C4"/>
    <w:multiLevelType w:val="hybridMultilevel"/>
    <w:tmpl w:val="DAFEEDEC"/>
    <w:lvl w:ilvl="0" w:tplc="BA7CB218">
      <w:start w:val="1"/>
      <w:numFmt w:val="lowerLetter"/>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1551ECE"/>
    <w:multiLevelType w:val="multilevel"/>
    <w:tmpl w:val="254C5C3A"/>
    <w:lvl w:ilvl="0">
      <w:start w:val="1"/>
      <w:numFmt w:val="decimal"/>
      <w:lvlText w:val="%1."/>
      <w:lvlJc w:val="left"/>
      <w:pPr>
        <w:ind w:left="720" w:hanging="360"/>
      </w:pPr>
      <w:rPr>
        <w:rFonts w:hint="default"/>
        <w:b/>
        <w:color w:val="156082" w:themeColor="accent1"/>
      </w:rPr>
    </w:lvl>
    <w:lvl w:ilvl="1">
      <w:start w:val="1"/>
      <w:numFmt w:val="decimal"/>
      <w:isLgl/>
      <w:lvlText w:val="%1.%2."/>
      <w:lvlJc w:val="left"/>
      <w:pPr>
        <w:ind w:left="1080" w:hanging="720"/>
      </w:pPr>
      <w:rPr>
        <w:rFonts w:hint="default"/>
        <w:b/>
      </w:rPr>
    </w:lvl>
    <w:lvl w:ilvl="2">
      <w:start w:val="1"/>
      <w:numFmt w:val="decimal"/>
      <w:isLgl/>
      <w:lvlText w:val="%1.%2.%3."/>
      <w:lvlJc w:val="left"/>
      <w:pPr>
        <w:ind w:left="1440" w:hanging="108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2160" w:hanging="1800"/>
      </w:pPr>
      <w:rPr>
        <w:rFonts w:hint="default"/>
        <w:b/>
      </w:rPr>
    </w:lvl>
    <w:lvl w:ilvl="6">
      <w:start w:val="1"/>
      <w:numFmt w:val="decimal"/>
      <w:isLgl/>
      <w:lvlText w:val="%1.%2.%3.%4.%5.%6.%7."/>
      <w:lvlJc w:val="left"/>
      <w:pPr>
        <w:ind w:left="2520" w:hanging="216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880" w:hanging="2520"/>
      </w:pPr>
      <w:rPr>
        <w:rFonts w:hint="default"/>
        <w:b/>
      </w:rPr>
    </w:lvl>
  </w:abstractNum>
  <w:abstractNum w:abstractNumId="20" w15:restartNumberingAfterBreak="0">
    <w:nsid w:val="41DF562C"/>
    <w:multiLevelType w:val="hybridMultilevel"/>
    <w:tmpl w:val="C400AA40"/>
    <w:lvl w:ilvl="0" w:tplc="A28C8506">
      <w:start w:val="6"/>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6F43170"/>
    <w:multiLevelType w:val="hybridMultilevel"/>
    <w:tmpl w:val="B62E860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2" w15:restartNumberingAfterBreak="0">
    <w:nsid w:val="48A775BD"/>
    <w:multiLevelType w:val="multilevel"/>
    <w:tmpl w:val="644C4ABA"/>
    <w:lvl w:ilvl="0">
      <w:start w:val="5"/>
      <w:numFmt w:val="decimal"/>
      <w:lvlText w:val="%1"/>
      <w:lvlJc w:val="left"/>
      <w:pPr>
        <w:ind w:left="564" w:hanging="564"/>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4A1556A5"/>
    <w:multiLevelType w:val="hybridMultilevel"/>
    <w:tmpl w:val="FF006F06"/>
    <w:lvl w:ilvl="0" w:tplc="77E60DA6">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4" w15:restartNumberingAfterBreak="0">
    <w:nsid w:val="4E8B7546"/>
    <w:multiLevelType w:val="multilevel"/>
    <w:tmpl w:val="813A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B93B43"/>
    <w:multiLevelType w:val="multilevel"/>
    <w:tmpl w:val="609CAB08"/>
    <w:lvl w:ilvl="0">
      <w:start w:val="6"/>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50DF3ADF"/>
    <w:multiLevelType w:val="hybridMultilevel"/>
    <w:tmpl w:val="DA3600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1206C3A"/>
    <w:multiLevelType w:val="hybridMultilevel"/>
    <w:tmpl w:val="F4F4F3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2AB3D4F"/>
    <w:multiLevelType w:val="multilevel"/>
    <w:tmpl w:val="5CB0490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440" w:hanging="108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2160" w:hanging="1800"/>
      </w:pPr>
      <w:rPr>
        <w:rFonts w:hint="default"/>
        <w:b/>
      </w:rPr>
    </w:lvl>
    <w:lvl w:ilvl="6">
      <w:start w:val="1"/>
      <w:numFmt w:val="decimal"/>
      <w:isLgl/>
      <w:lvlText w:val="%1.%2.%3.%4.%5.%6.%7."/>
      <w:lvlJc w:val="left"/>
      <w:pPr>
        <w:ind w:left="2520" w:hanging="216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880" w:hanging="2520"/>
      </w:pPr>
      <w:rPr>
        <w:rFonts w:hint="default"/>
        <w:b/>
      </w:rPr>
    </w:lvl>
  </w:abstractNum>
  <w:abstractNum w:abstractNumId="29" w15:restartNumberingAfterBreak="0">
    <w:nsid w:val="543379D8"/>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E5D5CE4"/>
    <w:multiLevelType w:val="multilevel"/>
    <w:tmpl w:val="A9AEF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383DAC"/>
    <w:multiLevelType w:val="multilevel"/>
    <w:tmpl w:val="7A9AD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E123C7"/>
    <w:multiLevelType w:val="multilevel"/>
    <w:tmpl w:val="9F261AAA"/>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C23438F"/>
    <w:multiLevelType w:val="multilevel"/>
    <w:tmpl w:val="6824B8FE"/>
    <w:lvl w:ilvl="0">
      <w:start w:val="1"/>
      <w:numFmt w:val="decimal"/>
      <w:lvlText w:val="%1."/>
      <w:lvlJc w:val="left"/>
      <w:pPr>
        <w:ind w:left="720" w:hanging="360"/>
      </w:pPr>
      <w:rPr>
        <w:rFonts w:hint="default"/>
        <w:b/>
      </w:rPr>
    </w:lvl>
    <w:lvl w:ilvl="1">
      <w:start w:val="1"/>
      <w:numFmt w:val="decimal"/>
      <w:isLgl/>
      <w:lvlText w:val="%1.%2."/>
      <w:lvlJc w:val="left"/>
      <w:pPr>
        <w:ind w:left="2148" w:hanging="720"/>
      </w:pPr>
      <w:rPr>
        <w:rFonts w:ascii="Open Sans" w:hAnsi="Open Sans" w:cs="Open Sans" w:hint="default"/>
        <w:b/>
      </w:rPr>
    </w:lvl>
    <w:lvl w:ilvl="2">
      <w:start w:val="1"/>
      <w:numFmt w:val="decimal"/>
      <w:isLgl/>
      <w:lvlText w:val="%1.%2.%3."/>
      <w:lvlJc w:val="left"/>
      <w:pPr>
        <w:ind w:left="3216" w:hanging="720"/>
      </w:pPr>
      <w:rPr>
        <w:rFonts w:ascii="Open Sans" w:hAnsi="Open Sans" w:cs="Open Sans" w:hint="default"/>
        <w:b/>
      </w:rPr>
    </w:lvl>
    <w:lvl w:ilvl="3">
      <w:start w:val="1"/>
      <w:numFmt w:val="decimal"/>
      <w:isLgl/>
      <w:lvlText w:val="%1.%2.%3.%4."/>
      <w:lvlJc w:val="left"/>
      <w:pPr>
        <w:ind w:left="4644" w:hanging="1080"/>
      </w:pPr>
      <w:rPr>
        <w:rFonts w:ascii="Open Sans" w:hAnsi="Open Sans" w:cs="Open Sans" w:hint="default"/>
        <w:b/>
      </w:rPr>
    </w:lvl>
    <w:lvl w:ilvl="4">
      <w:start w:val="1"/>
      <w:numFmt w:val="decimal"/>
      <w:isLgl/>
      <w:lvlText w:val="%1.%2.%3.%4.%5."/>
      <w:lvlJc w:val="left"/>
      <w:pPr>
        <w:ind w:left="5712" w:hanging="1080"/>
      </w:pPr>
      <w:rPr>
        <w:rFonts w:ascii="Open Sans" w:hAnsi="Open Sans" w:cs="Open Sans" w:hint="default"/>
        <w:b/>
      </w:rPr>
    </w:lvl>
    <w:lvl w:ilvl="5">
      <w:start w:val="1"/>
      <w:numFmt w:val="decimal"/>
      <w:isLgl/>
      <w:lvlText w:val="%1.%2.%3.%4.%5.%6."/>
      <w:lvlJc w:val="left"/>
      <w:pPr>
        <w:ind w:left="7140" w:hanging="1440"/>
      </w:pPr>
      <w:rPr>
        <w:rFonts w:ascii="Open Sans" w:hAnsi="Open Sans" w:cs="Open Sans" w:hint="default"/>
        <w:b/>
      </w:rPr>
    </w:lvl>
    <w:lvl w:ilvl="6">
      <w:start w:val="1"/>
      <w:numFmt w:val="decimal"/>
      <w:isLgl/>
      <w:lvlText w:val="%1.%2.%3.%4.%5.%6.%7."/>
      <w:lvlJc w:val="left"/>
      <w:pPr>
        <w:ind w:left="8208" w:hanging="1440"/>
      </w:pPr>
      <w:rPr>
        <w:rFonts w:ascii="Open Sans" w:hAnsi="Open Sans" w:cs="Open Sans" w:hint="default"/>
        <w:b/>
      </w:rPr>
    </w:lvl>
    <w:lvl w:ilvl="7">
      <w:start w:val="1"/>
      <w:numFmt w:val="decimal"/>
      <w:isLgl/>
      <w:lvlText w:val="%1.%2.%3.%4.%5.%6.%7.%8."/>
      <w:lvlJc w:val="left"/>
      <w:pPr>
        <w:ind w:left="9636" w:hanging="1800"/>
      </w:pPr>
      <w:rPr>
        <w:rFonts w:ascii="Open Sans" w:hAnsi="Open Sans" w:cs="Open Sans" w:hint="default"/>
        <w:b/>
      </w:rPr>
    </w:lvl>
    <w:lvl w:ilvl="8">
      <w:start w:val="1"/>
      <w:numFmt w:val="decimal"/>
      <w:isLgl/>
      <w:lvlText w:val="%1.%2.%3.%4.%5.%6.%7.%8.%9."/>
      <w:lvlJc w:val="left"/>
      <w:pPr>
        <w:ind w:left="10704" w:hanging="1800"/>
      </w:pPr>
      <w:rPr>
        <w:rFonts w:ascii="Open Sans" w:hAnsi="Open Sans" w:cs="Open Sans" w:hint="default"/>
        <w:b/>
      </w:rPr>
    </w:lvl>
  </w:abstractNum>
  <w:abstractNum w:abstractNumId="34" w15:restartNumberingAfterBreak="0">
    <w:nsid w:val="712031DF"/>
    <w:multiLevelType w:val="hybridMultilevel"/>
    <w:tmpl w:val="DF927894"/>
    <w:lvl w:ilvl="0" w:tplc="240A0009">
      <w:start w:val="1"/>
      <w:numFmt w:val="bullet"/>
      <w:lvlText w:val=""/>
      <w:lvlJc w:val="left"/>
      <w:pPr>
        <w:ind w:left="2136" w:hanging="360"/>
      </w:pPr>
      <w:rPr>
        <w:rFonts w:ascii="Wingdings" w:hAnsi="Wingdings" w:hint="default"/>
      </w:rPr>
    </w:lvl>
    <w:lvl w:ilvl="1" w:tplc="FFFFFFFF" w:tentative="1">
      <w:start w:val="1"/>
      <w:numFmt w:val="lowerLetter"/>
      <w:lvlText w:val="%2."/>
      <w:lvlJc w:val="left"/>
      <w:pPr>
        <w:ind w:left="2856" w:hanging="360"/>
      </w:pPr>
    </w:lvl>
    <w:lvl w:ilvl="2" w:tplc="FFFFFFFF" w:tentative="1">
      <w:start w:val="1"/>
      <w:numFmt w:val="lowerRoman"/>
      <w:lvlText w:val="%3."/>
      <w:lvlJc w:val="right"/>
      <w:pPr>
        <w:ind w:left="3576" w:hanging="180"/>
      </w:pPr>
    </w:lvl>
    <w:lvl w:ilvl="3" w:tplc="FFFFFFFF" w:tentative="1">
      <w:start w:val="1"/>
      <w:numFmt w:val="decimal"/>
      <w:lvlText w:val="%4."/>
      <w:lvlJc w:val="left"/>
      <w:pPr>
        <w:ind w:left="4296" w:hanging="360"/>
      </w:pPr>
    </w:lvl>
    <w:lvl w:ilvl="4" w:tplc="FFFFFFFF" w:tentative="1">
      <w:start w:val="1"/>
      <w:numFmt w:val="lowerLetter"/>
      <w:lvlText w:val="%5."/>
      <w:lvlJc w:val="left"/>
      <w:pPr>
        <w:ind w:left="5016" w:hanging="360"/>
      </w:pPr>
    </w:lvl>
    <w:lvl w:ilvl="5" w:tplc="FFFFFFFF" w:tentative="1">
      <w:start w:val="1"/>
      <w:numFmt w:val="lowerRoman"/>
      <w:lvlText w:val="%6."/>
      <w:lvlJc w:val="right"/>
      <w:pPr>
        <w:ind w:left="5736" w:hanging="180"/>
      </w:pPr>
    </w:lvl>
    <w:lvl w:ilvl="6" w:tplc="FFFFFFFF" w:tentative="1">
      <w:start w:val="1"/>
      <w:numFmt w:val="decimal"/>
      <w:lvlText w:val="%7."/>
      <w:lvlJc w:val="left"/>
      <w:pPr>
        <w:ind w:left="6456" w:hanging="360"/>
      </w:pPr>
    </w:lvl>
    <w:lvl w:ilvl="7" w:tplc="FFFFFFFF" w:tentative="1">
      <w:start w:val="1"/>
      <w:numFmt w:val="lowerLetter"/>
      <w:lvlText w:val="%8."/>
      <w:lvlJc w:val="left"/>
      <w:pPr>
        <w:ind w:left="7176" w:hanging="360"/>
      </w:pPr>
    </w:lvl>
    <w:lvl w:ilvl="8" w:tplc="FFFFFFFF" w:tentative="1">
      <w:start w:val="1"/>
      <w:numFmt w:val="lowerRoman"/>
      <w:lvlText w:val="%9."/>
      <w:lvlJc w:val="right"/>
      <w:pPr>
        <w:ind w:left="7896" w:hanging="180"/>
      </w:pPr>
    </w:lvl>
  </w:abstractNum>
  <w:abstractNum w:abstractNumId="35" w15:restartNumberingAfterBreak="0">
    <w:nsid w:val="77861535"/>
    <w:multiLevelType w:val="hybridMultilevel"/>
    <w:tmpl w:val="F3A80B2A"/>
    <w:lvl w:ilvl="0" w:tplc="2E04AD4C">
      <w:start w:val="1"/>
      <w:numFmt w:val="bullet"/>
      <w:lvlText w:val=""/>
      <w:lvlJc w:val="left"/>
      <w:pPr>
        <w:ind w:left="360" w:hanging="360"/>
      </w:pPr>
      <w:rPr>
        <w:rFonts w:ascii="Wingdings" w:hAnsi="Wingdings"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7A2C4B92"/>
    <w:multiLevelType w:val="hybridMultilevel"/>
    <w:tmpl w:val="B022BC0E"/>
    <w:lvl w:ilvl="0" w:tplc="240A0001">
      <w:start w:val="1"/>
      <w:numFmt w:val="bullet"/>
      <w:lvlText w:val=""/>
      <w:lvlJc w:val="left"/>
      <w:pPr>
        <w:ind w:left="2868" w:hanging="360"/>
      </w:pPr>
      <w:rPr>
        <w:rFonts w:ascii="Symbol" w:hAnsi="Symbol" w:hint="default"/>
      </w:rPr>
    </w:lvl>
    <w:lvl w:ilvl="1" w:tplc="240A0003" w:tentative="1">
      <w:start w:val="1"/>
      <w:numFmt w:val="bullet"/>
      <w:lvlText w:val="o"/>
      <w:lvlJc w:val="left"/>
      <w:pPr>
        <w:ind w:left="3588" w:hanging="360"/>
      </w:pPr>
      <w:rPr>
        <w:rFonts w:ascii="Courier New" w:hAnsi="Courier New" w:cs="Courier New" w:hint="default"/>
      </w:rPr>
    </w:lvl>
    <w:lvl w:ilvl="2" w:tplc="240A0005" w:tentative="1">
      <w:start w:val="1"/>
      <w:numFmt w:val="bullet"/>
      <w:lvlText w:val=""/>
      <w:lvlJc w:val="left"/>
      <w:pPr>
        <w:ind w:left="4308" w:hanging="360"/>
      </w:pPr>
      <w:rPr>
        <w:rFonts w:ascii="Wingdings" w:hAnsi="Wingdings" w:hint="default"/>
      </w:rPr>
    </w:lvl>
    <w:lvl w:ilvl="3" w:tplc="240A0001" w:tentative="1">
      <w:start w:val="1"/>
      <w:numFmt w:val="bullet"/>
      <w:lvlText w:val=""/>
      <w:lvlJc w:val="left"/>
      <w:pPr>
        <w:ind w:left="5028" w:hanging="360"/>
      </w:pPr>
      <w:rPr>
        <w:rFonts w:ascii="Symbol" w:hAnsi="Symbol" w:hint="default"/>
      </w:rPr>
    </w:lvl>
    <w:lvl w:ilvl="4" w:tplc="240A0003" w:tentative="1">
      <w:start w:val="1"/>
      <w:numFmt w:val="bullet"/>
      <w:lvlText w:val="o"/>
      <w:lvlJc w:val="left"/>
      <w:pPr>
        <w:ind w:left="5748" w:hanging="360"/>
      </w:pPr>
      <w:rPr>
        <w:rFonts w:ascii="Courier New" w:hAnsi="Courier New" w:cs="Courier New" w:hint="default"/>
      </w:rPr>
    </w:lvl>
    <w:lvl w:ilvl="5" w:tplc="240A0005" w:tentative="1">
      <w:start w:val="1"/>
      <w:numFmt w:val="bullet"/>
      <w:lvlText w:val=""/>
      <w:lvlJc w:val="left"/>
      <w:pPr>
        <w:ind w:left="6468" w:hanging="360"/>
      </w:pPr>
      <w:rPr>
        <w:rFonts w:ascii="Wingdings" w:hAnsi="Wingdings" w:hint="default"/>
      </w:rPr>
    </w:lvl>
    <w:lvl w:ilvl="6" w:tplc="240A0001" w:tentative="1">
      <w:start w:val="1"/>
      <w:numFmt w:val="bullet"/>
      <w:lvlText w:val=""/>
      <w:lvlJc w:val="left"/>
      <w:pPr>
        <w:ind w:left="7188" w:hanging="360"/>
      </w:pPr>
      <w:rPr>
        <w:rFonts w:ascii="Symbol" w:hAnsi="Symbol" w:hint="default"/>
      </w:rPr>
    </w:lvl>
    <w:lvl w:ilvl="7" w:tplc="240A0003" w:tentative="1">
      <w:start w:val="1"/>
      <w:numFmt w:val="bullet"/>
      <w:lvlText w:val="o"/>
      <w:lvlJc w:val="left"/>
      <w:pPr>
        <w:ind w:left="7908" w:hanging="360"/>
      </w:pPr>
      <w:rPr>
        <w:rFonts w:ascii="Courier New" w:hAnsi="Courier New" w:cs="Courier New" w:hint="default"/>
      </w:rPr>
    </w:lvl>
    <w:lvl w:ilvl="8" w:tplc="240A0005" w:tentative="1">
      <w:start w:val="1"/>
      <w:numFmt w:val="bullet"/>
      <w:lvlText w:val=""/>
      <w:lvlJc w:val="left"/>
      <w:pPr>
        <w:ind w:left="8628" w:hanging="360"/>
      </w:pPr>
      <w:rPr>
        <w:rFonts w:ascii="Wingdings" w:hAnsi="Wingdings" w:hint="default"/>
      </w:rPr>
    </w:lvl>
  </w:abstractNum>
  <w:num w:numId="1" w16cid:durableId="17514262">
    <w:abstractNumId w:val="0"/>
  </w:num>
  <w:num w:numId="2" w16cid:durableId="49891365">
    <w:abstractNumId w:val="33"/>
  </w:num>
  <w:num w:numId="3" w16cid:durableId="1344091469">
    <w:abstractNumId w:val="36"/>
  </w:num>
  <w:num w:numId="4" w16cid:durableId="443963161">
    <w:abstractNumId w:val="11"/>
  </w:num>
  <w:num w:numId="5" w16cid:durableId="424232024">
    <w:abstractNumId w:val="16"/>
  </w:num>
  <w:num w:numId="6" w16cid:durableId="428041420">
    <w:abstractNumId w:val="17"/>
  </w:num>
  <w:num w:numId="7" w16cid:durableId="1941789423">
    <w:abstractNumId w:val="15"/>
  </w:num>
  <w:num w:numId="8" w16cid:durableId="902371488">
    <w:abstractNumId w:val="1"/>
  </w:num>
  <w:num w:numId="9" w16cid:durableId="617028426">
    <w:abstractNumId w:val="31"/>
  </w:num>
  <w:num w:numId="10" w16cid:durableId="769349899">
    <w:abstractNumId w:val="12"/>
  </w:num>
  <w:num w:numId="11" w16cid:durableId="339702024">
    <w:abstractNumId w:val="24"/>
  </w:num>
  <w:num w:numId="12" w16cid:durableId="1226407750">
    <w:abstractNumId w:val="27"/>
  </w:num>
  <w:num w:numId="13" w16cid:durableId="1789466113">
    <w:abstractNumId w:val="6"/>
  </w:num>
  <w:num w:numId="14" w16cid:durableId="48769559">
    <w:abstractNumId w:val="19"/>
  </w:num>
  <w:num w:numId="15" w16cid:durableId="147092128">
    <w:abstractNumId w:val="23"/>
  </w:num>
  <w:num w:numId="16" w16cid:durableId="30495261">
    <w:abstractNumId w:val="34"/>
  </w:num>
  <w:num w:numId="17" w16cid:durableId="1101072307">
    <w:abstractNumId w:val="14"/>
  </w:num>
  <w:num w:numId="18" w16cid:durableId="533466788">
    <w:abstractNumId w:val="22"/>
  </w:num>
  <w:num w:numId="19" w16cid:durableId="2137216852">
    <w:abstractNumId w:val="26"/>
  </w:num>
  <w:num w:numId="20" w16cid:durableId="450445079">
    <w:abstractNumId w:val="32"/>
  </w:num>
  <w:num w:numId="21" w16cid:durableId="2118717985">
    <w:abstractNumId w:val="13"/>
  </w:num>
  <w:num w:numId="22" w16cid:durableId="560099439">
    <w:abstractNumId w:val="4"/>
  </w:num>
  <w:num w:numId="23" w16cid:durableId="2096048426">
    <w:abstractNumId w:val="3"/>
  </w:num>
  <w:num w:numId="24" w16cid:durableId="63768118">
    <w:abstractNumId w:val="35"/>
  </w:num>
  <w:num w:numId="25" w16cid:durableId="273094859">
    <w:abstractNumId w:val="29"/>
  </w:num>
  <w:num w:numId="26" w16cid:durableId="1882933215">
    <w:abstractNumId w:val="5"/>
  </w:num>
  <w:num w:numId="27" w16cid:durableId="826438438">
    <w:abstractNumId w:val="10"/>
  </w:num>
  <w:num w:numId="28" w16cid:durableId="213276189">
    <w:abstractNumId w:val="28"/>
  </w:num>
  <w:num w:numId="29" w16cid:durableId="1011179755">
    <w:abstractNumId w:val="21"/>
  </w:num>
  <w:num w:numId="30" w16cid:durableId="1760910082">
    <w:abstractNumId w:val="7"/>
  </w:num>
  <w:num w:numId="31" w16cid:durableId="1988240903">
    <w:abstractNumId w:val="30"/>
  </w:num>
  <w:num w:numId="32" w16cid:durableId="1203596865">
    <w:abstractNumId w:val="8"/>
  </w:num>
  <w:num w:numId="33" w16cid:durableId="1849103340">
    <w:abstractNumId w:val="2"/>
  </w:num>
  <w:num w:numId="34" w16cid:durableId="75522036">
    <w:abstractNumId w:val="20"/>
  </w:num>
  <w:num w:numId="35" w16cid:durableId="22874907">
    <w:abstractNumId w:val="25"/>
  </w:num>
  <w:num w:numId="36" w16cid:durableId="1526016329">
    <w:abstractNumId w:val="9"/>
  </w:num>
  <w:num w:numId="37" w16cid:durableId="20056246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DC6"/>
    <w:rsid w:val="0000029C"/>
    <w:rsid w:val="00000ADE"/>
    <w:rsid w:val="0000408A"/>
    <w:rsid w:val="00013A5F"/>
    <w:rsid w:val="000145AE"/>
    <w:rsid w:val="000209F2"/>
    <w:rsid w:val="0002131B"/>
    <w:rsid w:val="000219A8"/>
    <w:rsid w:val="00023343"/>
    <w:rsid w:val="000276B2"/>
    <w:rsid w:val="00030B7E"/>
    <w:rsid w:val="00033752"/>
    <w:rsid w:val="000339D4"/>
    <w:rsid w:val="000345BA"/>
    <w:rsid w:val="0003468C"/>
    <w:rsid w:val="000356B3"/>
    <w:rsid w:val="00042993"/>
    <w:rsid w:val="00052CB6"/>
    <w:rsid w:val="00055D02"/>
    <w:rsid w:val="00062318"/>
    <w:rsid w:val="000657B8"/>
    <w:rsid w:val="00067346"/>
    <w:rsid w:val="00070E33"/>
    <w:rsid w:val="000725EB"/>
    <w:rsid w:val="00072F06"/>
    <w:rsid w:val="0007303C"/>
    <w:rsid w:val="00074401"/>
    <w:rsid w:val="00081C06"/>
    <w:rsid w:val="000821B3"/>
    <w:rsid w:val="00085D12"/>
    <w:rsid w:val="00092127"/>
    <w:rsid w:val="0009461A"/>
    <w:rsid w:val="0009748B"/>
    <w:rsid w:val="000A1AB3"/>
    <w:rsid w:val="000A6EF4"/>
    <w:rsid w:val="000A7304"/>
    <w:rsid w:val="000B149D"/>
    <w:rsid w:val="000B14E5"/>
    <w:rsid w:val="000B2A64"/>
    <w:rsid w:val="000B3820"/>
    <w:rsid w:val="000B4578"/>
    <w:rsid w:val="000C1225"/>
    <w:rsid w:val="000C1A4E"/>
    <w:rsid w:val="000C6D1C"/>
    <w:rsid w:val="000D1283"/>
    <w:rsid w:val="000D1B39"/>
    <w:rsid w:val="000D1F76"/>
    <w:rsid w:val="000D2390"/>
    <w:rsid w:val="000D7046"/>
    <w:rsid w:val="000E4C2A"/>
    <w:rsid w:val="000E56B7"/>
    <w:rsid w:val="000E58E8"/>
    <w:rsid w:val="000F5B67"/>
    <w:rsid w:val="000F5DC4"/>
    <w:rsid w:val="000F6238"/>
    <w:rsid w:val="000F79B1"/>
    <w:rsid w:val="0010002D"/>
    <w:rsid w:val="001000EB"/>
    <w:rsid w:val="0010294D"/>
    <w:rsid w:val="0010299C"/>
    <w:rsid w:val="0010622E"/>
    <w:rsid w:val="00107B6C"/>
    <w:rsid w:val="00111430"/>
    <w:rsid w:val="00112A66"/>
    <w:rsid w:val="00114692"/>
    <w:rsid w:val="00115529"/>
    <w:rsid w:val="00116D58"/>
    <w:rsid w:val="001221B9"/>
    <w:rsid w:val="00124737"/>
    <w:rsid w:val="00125F3E"/>
    <w:rsid w:val="001263A3"/>
    <w:rsid w:val="00131BA8"/>
    <w:rsid w:val="00131F82"/>
    <w:rsid w:val="00137972"/>
    <w:rsid w:val="00137E85"/>
    <w:rsid w:val="00141278"/>
    <w:rsid w:val="00145ED6"/>
    <w:rsid w:val="00154B23"/>
    <w:rsid w:val="00157A03"/>
    <w:rsid w:val="00165CAD"/>
    <w:rsid w:val="001664EC"/>
    <w:rsid w:val="00166921"/>
    <w:rsid w:val="00171E5C"/>
    <w:rsid w:val="001740FF"/>
    <w:rsid w:val="00174FDF"/>
    <w:rsid w:val="001779AD"/>
    <w:rsid w:val="00180326"/>
    <w:rsid w:val="0018105C"/>
    <w:rsid w:val="00181D32"/>
    <w:rsid w:val="00182CF3"/>
    <w:rsid w:val="00183B44"/>
    <w:rsid w:val="00185938"/>
    <w:rsid w:val="00187153"/>
    <w:rsid w:val="001879BA"/>
    <w:rsid w:val="00196475"/>
    <w:rsid w:val="001A4FCC"/>
    <w:rsid w:val="001A62A7"/>
    <w:rsid w:val="001B0804"/>
    <w:rsid w:val="001B1A77"/>
    <w:rsid w:val="001B1F74"/>
    <w:rsid w:val="001B27FE"/>
    <w:rsid w:val="001B4794"/>
    <w:rsid w:val="001B4FDE"/>
    <w:rsid w:val="001B5657"/>
    <w:rsid w:val="001B6D81"/>
    <w:rsid w:val="001B78B3"/>
    <w:rsid w:val="001C3E3F"/>
    <w:rsid w:val="001C6268"/>
    <w:rsid w:val="001C6B8F"/>
    <w:rsid w:val="001D2C62"/>
    <w:rsid w:val="001D71C8"/>
    <w:rsid w:val="001D79A3"/>
    <w:rsid w:val="001E4391"/>
    <w:rsid w:val="001E5322"/>
    <w:rsid w:val="001F0DB3"/>
    <w:rsid w:val="001F1025"/>
    <w:rsid w:val="001F1FB8"/>
    <w:rsid w:val="001F331E"/>
    <w:rsid w:val="001F6123"/>
    <w:rsid w:val="001F71F2"/>
    <w:rsid w:val="001F7C24"/>
    <w:rsid w:val="00202B4E"/>
    <w:rsid w:val="00204494"/>
    <w:rsid w:val="00212EA9"/>
    <w:rsid w:val="002156CD"/>
    <w:rsid w:val="00220305"/>
    <w:rsid w:val="00221906"/>
    <w:rsid w:val="002221B7"/>
    <w:rsid w:val="00222232"/>
    <w:rsid w:val="002259BC"/>
    <w:rsid w:val="00225F33"/>
    <w:rsid w:val="00227A08"/>
    <w:rsid w:val="00227BD3"/>
    <w:rsid w:val="002330EE"/>
    <w:rsid w:val="00233819"/>
    <w:rsid w:val="00233857"/>
    <w:rsid w:val="002339C3"/>
    <w:rsid w:val="00240175"/>
    <w:rsid w:val="00244488"/>
    <w:rsid w:val="002454B2"/>
    <w:rsid w:val="00246B0C"/>
    <w:rsid w:val="00247C24"/>
    <w:rsid w:val="00247CD7"/>
    <w:rsid w:val="0025182C"/>
    <w:rsid w:val="00255198"/>
    <w:rsid w:val="00257E5A"/>
    <w:rsid w:val="0026004B"/>
    <w:rsid w:val="00264136"/>
    <w:rsid w:val="00265B47"/>
    <w:rsid w:val="0026694B"/>
    <w:rsid w:val="002671EA"/>
    <w:rsid w:val="002706DA"/>
    <w:rsid w:val="00274996"/>
    <w:rsid w:val="0027522C"/>
    <w:rsid w:val="002778E0"/>
    <w:rsid w:val="00281321"/>
    <w:rsid w:val="0028582F"/>
    <w:rsid w:val="00296DA6"/>
    <w:rsid w:val="002B0824"/>
    <w:rsid w:val="002B0A3C"/>
    <w:rsid w:val="002B144B"/>
    <w:rsid w:val="002B24D4"/>
    <w:rsid w:val="002B3F78"/>
    <w:rsid w:val="002B5589"/>
    <w:rsid w:val="002C0918"/>
    <w:rsid w:val="002C1C5D"/>
    <w:rsid w:val="002C1F33"/>
    <w:rsid w:val="002C7FEC"/>
    <w:rsid w:val="002D0CCF"/>
    <w:rsid w:val="002D29E8"/>
    <w:rsid w:val="002D2E1E"/>
    <w:rsid w:val="002D7126"/>
    <w:rsid w:val="002E153E"/>
    <w:rsid w:val="002E2A8F"/>
    <w:rsid w:val="002E58A1"/>
    <w:rsid w:val="002E5B35"/>
    <w:rsid w:val="002E6C1D"/>
    <w:rsid w:val="002F0858"/>
    <w:rsid w:val="002F4F39"/>
    <w:rsid w:val="0030537A"/>
    <w:rsid w:val="00306F93"/>
    <w:rsid w:val="00307F2B"/>
    <w:rsid w:val="00311B82"/>
    <w:rsid w:val="0031233F"/>
    <w:rsid w:val="0031293C"/>
    <w:rsid w:val="00317012"/>
    <w:rsid w:val="00317050"/>
    <w:rsid w:val="00323AC4"/>
    <w:rsid w:val="00331DE5"/>
    <w:rsid w:val="003354A9"/>
    <w:rsid w:val="00341ED3"/>
    <w:rsid w:val="003446E2"/>
    <w:rsid w:val="00347D17"/>
    <w:rsid w:val="003504EA"/>
    <w:rsid w:val="00350D5F"/>
    <w:rsid w:val="00351A73"/>
    <w:rsid w:val="0035200A"/>
    <w:rsid w:val="0036167A"/>
    <w:rsid w:val="00364EE5"/>
    <w:rsid w:val="00366D71"/>
    <w:rsid w:val="0037404D"/>
    <w:rsid w:val="0037459F"/>
    <w:rsid w:val="0037733D"/>
    <w:rsid w:val="003778CE"/>
    <w:rsid w:val="003810FA"/>
    <w:rsid w:val="003818BC"/>
    <w:rsid w:val="003824A7"/>
    <w:rsid w:val="00386AC9"/>
    <w:rsid w:val="00386DCA"/>
    <w:rsid w:val="003904BB"/>
    <w:rsid w:val="00391848"/>
    <w:rsid w:val="00394EC4"/>
    <w:rsid w:val="003950FE"/>
    <w:rsid w:val="003A19D2"/>
    <w:rsid w:val="003A1EF7"/>
    <w:rsid w:val="003A21C9"/>
    <w:rsid w:val="003A2D63"/>
    <w:rsid w:val="003B1BCD"/>
    <w:rsid w:val="003B5519"/>
    <w:rsid w:val="003C04D3"/>
    <w:rsid w:val="003C1113"/>
    <w:rsid w:val="003C5C2D"/>
    <w:rsid w:val="003C5FF5"/>
    <w:rsid w:val="003C764C"/>
    <w:rsid w:val="003D5935"/>
    <w:rsid w:val="003D7C75"/>
    <w:rsid w:val="003E43A1"/>
    <w:rsid w:val="003F7A14"/>
    <w:rsid w:val="00402EA1"/>
    <w:rsid w:val="004030D4"/>
    <w:rsid w:val="004031E9"/>
    <w:rsid w:val="00407EED"/>
    <w:rsid w:val="00410BA4"/>
    <w:rsid w:val="00410E4D"/>
    <w:rsid w:val="0041256A"/>
    <w:rsid w:val="00417AC2"/>
    <w:rsid w:val="004203B2"/>
    <w:rsid w:val="00420AC8"/>
    <w:rsid w:val="00421773"/>
    <w:rsid w:val="00422C7E"/>
    <w:rsid w:val="00422D34"/>
    <w:rsid w:val="00423BD4"/>
    <w:rsid w:val="004303AB"/>
    <w:rsid w:val="00435AAB"/>
    <w:rsid w:val="00442810"/>
    <w:rsid w:val="00445FDA"/>
    <w:rsid w:val="004464E8"/>
    <w:rsid w:val="00446BC4"/>
    <w:rsid w:val="004473FC"/>
    <w:rsid w:val="00447D90"/>
    <w:rsid w:val="004507EE"/>
    <w:rsid w:val="0045254C"/>
    <w:rsid w:val="00452DAF"/>
    <w:rsid w:val="00455D6B"/>
    <w:rsid w:val="00456389"/>
    <w:rsid w:val="00461425"/>
    <w:rsid w:val="004635E4"/>
    <w:rsid w:val="00466AF9"/>
    <w:rsid w:val="004678EA"/>
    <w:rsid w:val="00470D4B"/>
    <w:rsid w:val="00471FEB"/>
    <w:rsid w:val="00472C70"/>
    <w:rsid w:val="0047325E"/>
    <w:rsid w:val="00474795"/>
    <w:rsid w:val="004853BB"/>
    <w:rsid w:val="00485A6E"/>
    <w:rsid w:val="00487F2C"/>
    <w:rsid w:val="00491424"/>
    <w:rsid w:val="0049583D"/>
    <w:rsid w:val="00497E6C"/>
    <w:rsid w:val="004A1F29"/>
    <w:rsid w:val="004A2EDD"/>
    <w:rsid w:val="004A5599"/>
    <w:rsid w:val="004A7059"/>
    <w:rsid w:val="004B014C"/>
    <w:rsid w:val="004B11A7"/>
    <w:rsid w:val="004B2839"/>
    <w:rsid w:val="004D0066"/>
    <w:rsid w:val="004D13F3"/>
    <w:rsid w:val="004D3D39"/>
    <w:rsid w:val="004D5030"/>
    <w:rsid w:val="004D6942"/>
    <w:rsid w:val="004D78BC"/>
    <w:rsid w:val="004E1D2B"/>
    <w:rsid w:val="004E5AF9"/>
    <w:rsid w:val="004F405F"/>
    <w:rsid w:val="004F5F40"/>
    <w:rsid w:val="0050297B"/>
    <w:rsid w:val="00502C72"/>
    <w:rsid w:val="00502D45"/>
    <w:rsid w:val="00503C71"/>
    <w:rsid w:val="00511932"/>
    <w:rsid w:val="0051304F"/>
    <w:rsid w:val="00515C66"/>
    <w:rsid w:val="0051680F"/>
    <w:rsid w:val="00520492"/>
    <w:rsid w:val="00524E33"/>
    <w:rsid w:val="005260CD"/>
    <w:rsid w:val="00532933"/>
    <w:rsid w:val="00536350"/>
    <w:rsid w:val="00545F9D"/>
    <w:rsid w:val="00546ADA"/>
    <w:rsid w:val="00546BF7"/>
    <w:rsid w:val="0055162D"/>
    <w:rsid w:val="00551986"/>
    <w:rsid w:val="0055404C"/>
    <w:rsid w:val="0055678D"/>
    <w:rsid w:val="005602A6"/>
    <w:rsid w:val="00562C3D"/>
    <w:rsid w:val="005640B3"/>
    <w:rsid w:val="0057107C"/>
    <w:rsid w:val="0057140C"/>
    <w:rsid w:val="00572207"/>
    <w:rsid w:val="00572F95"/>
    <w:rsid w:val="005732B3"/>
    <w:rsid w:val="005771A4"/>
    <w:rsid w:val="00577BEC"/>
    <w:rsid w:val="005865EA"/>
    <w:rsid w:val="00592AAB"/>
    <w:rsid w:val="00596EE0"/>
    <w:rsid w:val="005A00D5"/>
    <w:rsid w:val="005A3D7C"/>
    <w:rsid w:val="005A58F0"/>
    <w:rsid w:val="005A7520"/>
    <w:rsid w:val="005B4429"/>
    <w:rsid w:val="005B643A"/>
    <w:rsid w:val="005C09EB"/>
    <w:rsid w:val="005C1974"/>
    <w:rsid w:val="005C290E"/>
    <w:rsid w:val="005C2D30"/>
    <w:rsid w:val="005C3FE1"/>
    <w:rsid w:val="005C48A5"/>
    <w:rsid w:val="005C51F7"/>
    <w:rsid w:val="005E0AFD"/>
    <w:rsid w:val="005E3786"/>
    <w:rsid w:val="005E61D0"/>
    <w:rsid w:val="005E6601"/>
    <w:rsid w:val="005F19A4"/>
    <w:rsid w:val="005F2698"/>
    <w:rsid w:val="005F4030"/>
    <w:rsid w:val="005F7BE8"/>
    <w:rsid w:val="0060351D"/>
    <w:rsid w:val="00603C10"/>
    <w:rsid w:val="00607BCD"/>
    <w:rsid w:val="00607E56"/>
    <w:rsid w:val="00610387"/>
    <w:rsid w:val="0061178E"/>
    <w:rsid w:val="00613212"/>
    <w:rsid w:val="00614804"/>
    <w:rsid w:val="00615247"/>
    <w:rsid w:val="00620BD1"/>
    <w:rsid w:val="006210C4"/>
    <w:rsid w:val="006221B6"/>
    <w:rsid w:val="00625867"/>
    <w:rsid w:val="00627E47"/>
    <w:rsid w:val="00635B96"/>
    <w:rsid w:val="00643E14"/>
    <w:rsid w:val="006515F5"/>
    <w:rsid w:val="006538C8"/>
    <w:rsid w:val="00661D28"/>
    <w:rsid w:val="00662310"/>
    <w:rsid w:val="00662AC6"/>
    <w:rsid w:val="006636C0"/>
    <w:rsid w:val="00667B03"/>
    <w:rsid w:val="00670F62"/>
    <w:rsid w:val="006743A4"/>
    <w:rsid w:val="006744E2"/>
    <w:rsid w:val="006758B7"/>
    <w:rsid w:val="0068015C"/>
    <w:rsid w:val="006810E5"/>
    <w:rsid w:val="006856B1"/>
    <w:rsid w:val="006864D6"/>
    <w:rsid w:val="00690E4F"/>
    <w:rsid w:val="006936FA"/>
    <w:rsid w:val="00694463"/>
    <w:rsid w:val="00694A48"/>
    <w:rsid w:val="006967B9"/>
    <w:rsid w:val="006A2825"/>
    <w:rsid w:val="006A303A"/>
    <w:rsid w:val="006A5111"/>
    <w:rsid w:val="006A51BF"/>
    <w:rsid w:val="006A6381"/>
    <w:rsid w:val="006A6D84"/>
    <w:rsid w:val="006A6FF9"/>
    <w:rsid w:val="006A76E9"/>
    <w:rsid w:val="006B3CF1"/>
    <w:rsid w:val="006B4E69"/>
    <w:rsid w:val="006B740E"/>
    <w:rsid w:val="006B79CE"/>
    <w:rsid w:val="006C7285"/>
    <w:rsid w:val="006D0E0F"/>
    <w:rsid w:val="006D3938"/>
    <w:rsid w:val="006D4F01"/>
    <w:rsid w:val="006D603F"/>
    <w:rsid w:val="006E331E"/>
    <w:rsid w:val="006E3A35"/>
    <w:rsid w:val="006E74EF"/>
    <w:rsid w:val="006E7CD2"/>
    <w:rsid w:val="006F2AB9"/>
    <w:rsid w:val="006F2ABA"/>
    <w:rsid w:val="006F2DC6"/>
    <w:rsid w:val="006F2F4F"/>
    <w:rsid w:val="006F6D6E"/>
    <w:rsid w:val="006F7D0D"/>
    <w:rsid w:val="00703DD9"/>
    <w:rsid w:val="0070656D"/>
    <w:rsid w:val="007177B2"/>
    <w:rsid w:val="007211A3"/>
    <w:rsid w:val="00724E8D"/>
    <w:rsid w:val="0072685D"/>
    <w:rsid w:val="00730645"/>
    <w:rsid w:val="007351E5"/>
    <w:rsid w:val="00735FFB"/>
    <w:rsid w:val="00746714"/>
    <w:rsid w:val="00751E93"/>
    <w:rsid w:val="007543AE"/>
    <w:rsid w:val="00755694"/>
    <w:rsid w:val="007564B2"/>
    <w:rsid w:val="00757023"/>
    <w:rsid w:val="00760A47"/>
    <w:rsid w:val="00765FA5"/>
    <w:rsid w:val="00771EB3"/>
    <w:rsid w:val="00772B80"/>
    <w:rsid w:val="00783705"/>
    <w:rsid w:val="00783942"/>
    <w:rsid w:val="00784CD6"/>
    <w:rsid w:val="00786F8B"/>
    <w:rsid w:val="00792C23"/>
    <w:rsid w:val="00793C0A"/>
    <w:rsid w:val="007A158D"/>
    <w:rsid w:val="007A1824"/>
    <w:rsid w:val="007A22EA"/>
    <w:rsid w:val="007A2C54"/>
    <w:rsid w:val="007B0BC0"/>
    <w:rsid w:val="007B1652"/>
    <w:rsid w:val="007B1D7B"/>
    <w:rsid w:val="007B2F23"/>
    <w:rsid w:val="007B50F5"/>
    <w:rsid w:val="007C171F"/>
    <w:rsid w:val="007C1BE3"/>
    <w:rsid w:val="007C1FD2"/>
    <w:rsid w:val="007C271F"/>
    <w:rsid w:val="007C5442"/>
    <w:rsid w:val="007D01AD"/>
    <w:rsid w:val="007D18B4"/>
    <w:rsid w:val="007D248E"/>
    <w:rsid w:val="007D2B8C"/>
    <w:rsid w:val="007D3C21"/>
    <w:rsid w:val="007D4BFC"/>
    <w:rsid w:val="007D5091"/>
    <w:rsid w:val="007E2869"/>
    <w:rsid w:val="007E4F04"/>
    <w:rsid w:val="007E510E"/>
    <w:rsid w:val="007E69EE"/>
    <w:rsid w:val="007F32E4"/>
    <w:rsid w:val="007F70C5"/>
    <w:rsid w:val="007F7DB9"/>
    <w:rsid w:val="00801B64"/>
    <w:rsid w:val="0080219E"/>
    <w:rsid w:val="00805CDB"/>
    <w:rsid w:val="008066F3"/>
    <w:rsid w:val="00807612"/>
    <w:rsid w:val="00810783"/>
    <w:rsid w:val="0081221E"/>
    <w:rsid w:val="00816E6D"/>
    <w:rsid w:val="0082387D"/>
    <w:rsid w:val="008269EF"/>
    <w:rsid w:val="00827AC6"/>
    <w:rsid w:val="008301CD"/>
    <w:rsid w:val="00833D7C"/>
    <w:rsid w:val="00834FC4"/>
    <w:rsid w:val="0084437D"/>
    <w:rsid w:val="00845E4B"/>
    <w:rsid w:val="00846361"/>
    <w:rsid w:val="00850D72"/>
    <w:rsid w:val="00852D16"/>
    <w:rsid w:val="00853D9B"/>
    <w:rsid w:val="008563C0"/>
    <w:rsid w:val="00863246"/>
    <w:rsid w:val="0086520A"/>
    <w:rsid w:val="0086687A"/>
    <w:rsid w:val="00870E76"/>
    <w:rsid w:val="008727C1"/>
    <w:rsid w:val="0087557B"/>
    <w:rsid w:val="00875E4D"/>
    <w:rsid w:val="00876EEE"/>
    <w:rsid w:val="008A18B6"/>
    <w:rsid w:val="008A1AC1"/>
    <w:rsid w:val="008A471F"/>
    <w:rsid w:val="008A5591"/>
    <w:rsid w:val="008A7129"/>
    <w:rsid w:val="008A7196"/>
    <w:rsid w:val="008B5C9E"/>
    <w:rsid w:val="008C682C"/>
    <w:rsid w:val="008D0CFF"/>
    <w:rsid w:val="008D47C1"/>
    <w:rsid w:val="008D5A64"/>
    <w:rsid w:val="008E46F0"/>
    <w:rsid w:val="008E6BDD"/>
    <w:rsid w:val="008E7AE9"/>
    <w:rsid w:val="008F0837"/>
    <w:rsid w:val="008F3BAF"/>
    <w:rsid w:val="008F6494"/>
    <w:rsid w:val="00900538"/>
    <w:rsid w:val="0090406F"/>
    <w:rsid w:val="0090698B"/>
    <w:rsid w:val="009074C7"/>
    <w:rsid w:val="00907EFE"/>
    <w:rsid w:val="0091153F"/>
    <w:rsid w:val="00920B45"/>
    <w:rsid w:val="009238CD"/>
    <w:rsid w:val="00932FA3"/>
    <w:rsid w:val="0094032D"/>
    <w:rsid w:val="0094068E"/>
    <w:rsid w:val="00944901"/>
    <w:rsid w:val="009458C3"/>
    <w:rsid w:val="009475BB"/>
    <w:rsid w:val="00951B66"/>
    <w:rsid w:val="00953E9A"/>
    <w:rsid w:val="00954F8F"/>
    <w:rsid w:val="00957229"/>
    <w:rsid w:val="009609E7"/>
    <w:rsid w:val="00960BC5"/>
    <w:rsid w:val="00962E8C"/>
    <w:rsid w:val="009637A6"/>
    <w:rsid w:val="009651A6"/>
    <w:rsid w:val="00965ABC"/>
    <w:rsid w:val="009669D1"/>
    <w:rsid w:val="00966CCC"/>
    <w:rsid w:val="00967944"/>
    <w:rsid w:val="00974595"/>
    <w:rsid w:val="00977456"/>
    <w:rsid w:val="00984C0D"/>
    <w:rsid w:val="00984EBB"/>
    <w:rsid w:val="009862B6"/>
    <w:rsid w:val="009876B2"/>
    <w:rsid w:val="0099234E"/>
    <w:rsid w:val="009935F6"/>
    <w:rsid w:val="009A14E5"/>
    <w:rsid w:val="009A2B75"/>
    <w:rsid w:val="009A4EF4"/>
    <w:rsid w:val="009A7123"/>
    <w:rsid w:val="009A728A"/>
    <w:rsid w:val="009A76C6"/>
    <w:rsid w:val="009B0162"/>
    <w:rsid w:val="009B3B7A"/>
    <w:rsid w:val="009B5A6B"/>
    <w:rsid w:val="009C0034"/>
    <w:rsid w:val="009C173C"/>
    <w:rsid w:val="009C18A6"/>
    <w:rsid w:val="009C52F9"/>
    <w:rsid w:val="009C53E4"/>
    <w:rsid w:val="009D4209"/>
    <w:rsid w:val="009D458E"/>
    <w:rsid w:val="009D73BD"/>
    <w:rsid w:val="009D7963"/>
    <w:rsid w:val="009D7F36"/>
    <w:rsid w:val="009E45D0"/>
    <w:rsid w:val="009E5CFF"/>
    <w:rsid w:val="009E7258"/>
    <w:rsid w:val="009F1CAD"/>
    <w:rsid w:val="009F3F6D"/>
    <w:rsid w:val="009F58D2"/>
    <w:rsid w:val="00A03DDD"/>
    <w:rsid w:val="00A052E7"/>
    <w:rsid w:val="00A15E6D"/>
    <w:rsid w:val="00A17D5B"/>
    <w:rsid w:val="00A200DC"/>
    <w:rsid w:val="00A210E5"/>
    <w:rsid w:val="00A21432"/>
    <w:rsid w:val="00A31348"/>
    <w:rsid w:val="00A34954"/>
    <w:rsid w:val="00A34BC1"/>
    <w:rsid w:val="00A355FC"/>
    <w:rsid w:val="00A362D6"/>
    <w:rsid w:val="00A41CC7"/>
    <w:rsid w:val="00A44196"/>
    <w:rsid w:val="00A450F5"/>
    <w:rsid w:val="00A5082A"/>
    <w:rsid w:val="00A54BA7"/>
    <w:rsid w:val="00A54DAD"/>
    <w:rsid w:val="00A61A6E"/>
    <w:rsid w:val="00A641FE"/>
    <w:rsid w:val="00A6519D"/>
    <w:rsid w:val="00A767C5"/>
    <w:rsid w:val="00A77F96"/>
    <w:rsid w:val="00A84D82"/>
    <w:rsid w:val="00A9369C"/>
    <w:rsid w:val="00A93F58"/>
    <w:rsid w:val="00A94A71"/>
    <w:rsid w:val="00A97FF0"/>
    <w:rsid w:val="00AB20F1"/>
    <w:rsid w:val="00AC3485"/>
    <w:rsid w:val="00AC3995"/>
    <w:rsid w:val="00AC568C"/>
    <w:rsid w:val="00AC5D90"/>
    <w:rsid w:val="00AD0B98"/>
    <w:rsid w:val="00AD32E1"/>
    <w:rsid w:val="00AD46BA"/>
    <w:rsid w:val="00AD4E86"/>
    <w:rsid w:val="00AD7D12"/>
    <w:rsid w:val="00AE02A7"/>
    <w:rsid w:val="00AE204D"/>
    <w:rsid w:val="00AE415D"/>
    <w:rsid w:val="00AE476E"/>
    <w:rsid w:val="00AE5823"/>
    <w:rsid w:val="00AE58AC"/>
    <w:rsid w:val="00AF0252"/>
    <w:rsid w:val="00AF0B8A"/>
    <w:rsid w:val="00AF12D5"/>
    <w:rsid w:val="00AF1711"/>
    <w:rsid w:val="00AF2EE6"/>
    <w:rsid w:val="00AF60DD"/>
    <w:rsid w:val="00B02A14"/>
    <w:rsid w:val="00B03F2E"/>
    <w:rsid w:val="00B060DB"/>
    <w:rsid w:val="00B062AE"/>
    <w:rsid w:val="00B14A11"/>
    <w:rsid w:val="00B151C7"/>
    <w:rsid w:val="00B152F2"/>
    <w:rsid w:val="00B16E80"/>
    <w:rsid w:val="00B17F75"/>
    <w:rsid w:val="00B24956"/>
    <w:rsid w:val="00B24973"/>
    <w:rsid w:val="00B26DBE"/>
    <w:rsid w:val="00B33513"/>
    <w:rsid w:val="00B52BC0"/>
    <w:rsid w:val="00B54279"/>
    <w:rsid w:val="00B57E5B"/>
    <w:rsid w:val="00B61F1D"/>
    <w:rsid w:val="00B620A4"/>
    <w:rsid w:val="00B673A7"/>
    <w:rsid w:val="00B70671"/>
    <w:rsid w:val="00B7424F"/>
    <w:rsid w:val="00B74990"/>
    <w:rsid w:val="00B83563"/>
    <w:rsid w:val="00B85986"/>
    <w:rsid w:val="00B87FAD"/>
    <w:rsid w:val="00B90EDD"/>
    <w:rsid w:val="00B920B8"/>
    <w:rsid w:val="00BA3465"/>
    <w:rsid w:val="00BB0122"/>
    <w:rsid w:val="00BB26CF"/>
    <w:rsid w:val="00BB362E"/>
    <w:rsid w:val="00BB7AA2"/>
    <w:rsid w:val="00BB7FDB"/>
    <w:rsid w:val="00BC3736"/>
    <w:rsid w:val="00BC6286"/>
    <w:rsid w:val="00BD52CE"/>
    <w:rsid w:val="00BD6A84"/>
    <w:rsid w:val="00BE3C97"/>
    <w:rsid w:val="00BF50EE"/>
    <w:rsid w:val="00BF6B5E"/>
    <w:rsid w:val="00BF7BF6"/>
    <w:rsid w:val="00C0034C"/>
    <w:rsid w:val="00C03E9D"/>
    <w:rsid w:val="00C041A0"/>
    <w:rsid w:val="00C04B7F"/>
    <w:rsid w:val="00C061B2"/>
    <w:rsid w:val="00C11211"/>
    <w:rsid w:val="00C118ED"/>
    <w:rsid w:val="00C125B5"/>
    <w:rsid w:val="00C14118"/>
    <w:rsid w:val="00C16DF7"/>
    <w:rsid w:val="00C17A48"/>
    <w:rsid w:val="00C2318B"/>
    <w:rsid w:val="00C25467"/>
    <w:rsid w:val="00C266AA"/>
    <w:rsid w:val="00C26AA7"/>
    <w:rsid w:val="00C30BC7"/>
    <w:rsid w:val="00C34268"/>
    <w:rsid w:val="00C3462A"/>
    <w:rsid w:val="00C34A23"/>
    <w:rsid w:val="00C357C2"/>
    <w:rsid w:val="00C477E6"/>
    <w:rsid w:val="00C51019"/>
    <w:rsid w:val="00C5362B"/>
    <w:rsid w:val="00C54517"/>
    <w:rsid w:val="00C561BF"/>
    <w:rsid w:val="00C64096"/>
    <w:rsid w:val="00C71B7D"/>
    <w:rsid w:val="00C71F6D"/>
    <w:rsid w:val="00C766FE"/>
    <w:rsid w:val="00C77350"/>
    <w:rsid w:val="00C8142B"/>
    <w:rsid w:val="00C825F9"/>
    <w:rsid w:val="00C832FD"/>
    <w:rsid w:val="00C8585B"/>
    <w:rsid w:val="00C858A4"/>
    <w:rsid w:val="00C86A0D"/>
    <w:rsid w:val="00C87053"/>
    <w:rsid w:val="00C94F93"/>
    <w:rsid w:val="00C95E0E"/>
    <w:rsid w:val="00CA5703"/>
    <w:rsid w:val="00CA5898"/>
    <w:rsid w:val="00CA7DC5"/>
    <w:rsid w:val="00CB0FFC"/>
    <w:rsid w:val="00CB4664"/>
    <w:rsid w:val="00CC2EC1"/>
    <w:rsid w:val="00CC5606"/>
    <w:rsid w:val="00CC5F7D"/>
    <w:rsid w:val="00CC76CF"/>
    <w:rsid w:val="00CD0389"/>
    <w:rsid w:val="00CD14F7"/>
    <w:rsid w:val="00CD5AA3"/>
    <w:rsid w:val="00CD7B5B"/>
    <w:rsid w:val="00CE11C2"/>
    <w:rsid w:val="00CE29FA"/>
    <w:rsid w:val="00CE5B38"/>
    <w:rsid w:val="00CF24E5"/>
    <w:rsid w:val="00CF5864"/>
    <w:rsid w:val="00CF6612"/>
    <w:rsid w:val="00CF66E2"/>
    <w:rsid w:val="00D014A0"/>
    <w:rsid w:val="00D02A9D"/>
    <w:rsid w:val="00D04D23"/>
    <w:rsid w:val="00D0750B"/>
    <w:rsid w:val="00D0774C"/>
    <w:rsid w:val="00D07FCD"/>
    <w:rsid w:val="00D11458"/>
    <w:rsid w:val="00D12516"/>
    <w:rsid w:val="00D13037"/>
    <w:rsid w:val="00D138CF"/>
    <w:rsid w:val="00D16EA2"/>
    <w:rsid w:val="00D173D2"/>
    <w:rsid w:val="00D21DFE"/>
    <w:rsid w:val="00D265E7"/>
    <w:rsid w:val="00D273B9"/>
    <w:rsid w:val="00D30BCC"/>
    <w:rsid w:val="00D31611"/>
    <w:rsid w:val="00D31BE6"/>
    <w:rsid w:val="00D34B24"/>
    <w:rsid w:val="00D351F9"/>
    <w:rsid w:val="00D361C1"/>
    <w:rsid w:val="00D36204"/>
    <w:rsid w:val="00D37BDD"/>
    <w:rsid w:val="00D409E3"/>
    <w:rsid w:val="00D42717"/>
    <w:rsid w:val="00D42FC1"/>
    <w:rsid w:val="00D45A0E"/>
    <w:rsid w:val="00D51A06"/>
    <w:rsid w:val="00D52487"/>
    <w:rsid w:val="00D55916"/>
    <w:rsid w:val="00D563FB"/>
    <w:rsid w:val="00D61CA0"/>
    <w:rsid w:val="00D629D7"/>
    <w:rsid w:val="00D629FD"/>
    <w:rsid w:val="00D639F4"/>
    <w:rsid w:val="00D64652"/>
    <w:rsid w:val="00D67EE1"/>
    <w:rsid w:val="00D74987"/>
    <w:rsid w:val="00D75B95"/>
    <w:rsid w:val="00D76B61"/>
    <w:rsid w:val="00D809EE"/>
    <w:rsid w:val="00D81014"/>
    <w:rsid w:val="00D81557"/>
    <w:rsid w:val="00D83134"/>
    <w:rsid w:val="00D83613"/>
    <w:rsid w:val="00D9272C"/>
    <w:rsid w:val="00D9794D"/>
    <w:rsid w:val="00DA2234"/>
    <w:rsid w:val="00DA5FD2"/>
    <w:rsid w:val="00DA69F8"/>
    <w:rsid w:val="00DA6D98"/>
    <w:rsid w:val="00DB0AC7"/>
    <w:rsid w:val="00DB0CDE"/>
    <w:rsid w:val="00DB14B3"/>
    <w:rsid w:val="00DB163F"/>
    <w:rsid w:val="00DB2178"/>
    <w:rsid w:val="00DB309C"/>
    <w:rsid w:val="00DC0FE6"/>
    <w:rsid w:val="00DC587A"/>
    <w:rsid w:val="00DC5A00"/>
    <w:rsid w:val="00DC695D"/>
    <w:rsid w:val="00DC6C67"/>
    <w:rsid w:val="00DC76C3"/>
    <w:rsid w:val="00DC7DEA"/>
    <w:rsid w:val="00DD28CE"/>
    <w:rsid w:val="00DD5057"/>
    <w:rsid w:val="00DD6658"/>
    <w:rsid w:val="00DE4514"/>
    <w:rsid w:val="00DE657C"/>
    <w:rsid w:val="00DF0FF7"/>
    <w:rsid w:val="00DF30EB"/>
    <w:rsid w:val="00DF4716"/>
    <w:rsid w:val="00DF543B"/>
    <w:rsid w:val="00E010F2"/>
    <w:rsid w:val="00E020EC"/>
    <w:rsid w:val="00E02713"/>
    <w:rsid w:val="00E059F4"/>
    <w:rsid w:val="00E05C05"/>
    <w:rsid w:val="00E200AD"/>
    <w:rsid w:val="00E21311"/>
    <w:rsid w:val="00E2360E"/>
    <w:rsid w:val="00E24471"/>
    <w:rsid w:val="00E24BF1"/>
    <w:rsid w:val="00E25F38"/>
    <w:rsid w:val="00E263E6"/>
    <w:rsid w:val="00E267E4"/>
    <w:rsid w:val="00E27017"/>
    <w:rsid w:val="00E27F94"/>
    <w:rsid w:val="00E3002D"/>
    <w:rsid w:val="00E303CE"/>
    <w:rsid w:val="00E30FE7"/>
    <w:rsid w:val="00E32612"/>
    <w:rsid w:val="00E3384F"/>
    <w:rsid w:val="00E34356"/>
    <w:rsid w:val="00E34660"/>
    <w:rsid w:val="00E35D37"/>
    <w:rsid w:val="00E362AD"/>
    <w:rsid w:val="00E3781E"/>
    <w:rsid w:val="00E40C2C"/>
    <w:rsid w:val="00E454E3"/>
    <w:rsid w:val="00E46D05"/>
    <w:rsid w:val="00E50065"/>
    <w:rsid w:val="00E52D32"/>
    <w:rsid w:val="00E539A2"/>
    <w:rsid w:val="00E5660F"/>
    <w:rsid w:val="00E57CCF"/>
    <w:rsid w:val="00E602E6"/>
    <w:rsid w:val="00E63ABA"/>
    <w:rsid w:val="00E67568"/>
    <w:rsid w:val="00E82D28"/>
    <w:rsid w:val="00E84AFC"/>
    <w:rsid w:val="00E96E55"/>
    <w:rsid w:val="00EA089A"/>
    <w:rsid w:val="00EA1096"/>
    <w:rsid w:val="00EA12C9"/>
    <w:rsid w:val="00EA4D90"/>
    <w:rsid w:val="00EA4DFA"/>
    <w:rsid w:val="00EA701E"/>
    <w:rsid w:val="00EB34D2"/>
    <w:rsid w:val="00EB4F66"/>
    <w:rsid w:val="00EC2971"/>
    <w:rsid w:val="00EC6489"/>
    <w:rsid w:val="00ED1A1C"/>
    <w:rsid w:val="00ED1E77"/>
    <w:rsid w:val="00ED759C"/>
    <w:rsid w:val="00EE102E"/>
    <w:rsid w:val="00EE18EA"/>
    <w:rsid w:val="00EE2AFB"/>
    <w:rsid w:val="00EE3239"/>
    <w:rsid w:val="00EE323E"/>
    <w:rsid w:val="00EE4D40"/>
    <w:rsid w:val="00EE7369"/>
    <w:rsid w:val="00EF0301"/>
    <w:rsid w:val="00EF0A59"/>
    <w:rsid w:val="00EF2B86"/>
    <w:rsid w:val="00EF46EF"/>
    <w:rsid w:val="00EF484A"/>
    <w:rsid w:val="00F0352D"/>
    <w:rsid w:val="00F03815"/>
    <w:rsid w:val="00F03D32"/>
    <w:rsid w:val="00F06A94"/>
    <w:rsid w:val="00F077CF"/>
    <w:rsid w:val="00F146AE"/>
    <w:rsid w:val="00F211BA"/>
    <w:rsid w:val="00F21AF8"/>
    <w:rsid w:val="00F23043"/>
    <w:rsid w:val="00F27C7A"/>
    <w:rsid w:val="00F43345"/>
    <w:rsid w:val="00F45B98"/>
    <w:rsid w:val="00F5304E"/>
    <w:rsid w:val="00F54E06"/>
    <w:rsid w:val="00F55785"/>
    <w:rsid w:val="00F55D18"/>
    <w:rsid w:val="00F668A4"/>
    <w:rsid w:val="00F67F0F"/>
    <w:rsid w:val="00F72C26"/>
    <w:rsid w:val="00F74DB6"/>
    <w:rsid w:val="00F75BBC"/>
    <w:rsid w:val="00F77109"/>
    <w:rsid w:val="00F809AA"/>
    <w:rsid w:val="00F82F45"/>
    <w:rsid w:val="00F8607C"/>
    <w:rsid w:val="00F934B8"/>
    <w:rsid w:val="00F95640"/>
    <w:rsid w:val="00F962C2"/>
    <w:rsid w:val="00F97720"/>
    <w:rsid w:val="00F97970"/>
    <w:rsid w:val="00FA3D98"/>
    <w:rsid w:val="00FA6007"/>
    <w:rsid w:val="00FB655C"/>
    <w:rsid w:val="00FB6DF5"/>
    <w:rsid w:val="00FC0812"/>
    <w:rsid w:val="00FC3237"/>
    <w:rsid w:val="00FC5E3B"/>
    <w:rsid w:val="00FD42D2"/>
    <w:rsid w:val="00FD6CFB"/>
    <w:rsid w:val="00FE219A"/>
    <w:rsid w:val="00FE2FD9"/>
    <w:rsid w:val="00FE485B"/>
    <w:rsid w:val="00FE71DB"/>
    <w:rsid w:val="00FE778E"/>
    <w:rsid w:val="00FF294C"/>
    <w:rsid w:val="00FF3AF4"/>
    <w:rsid w:val="00FF4056"/>
    <w:rsid w:val="00FF768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C689A"/>
  <w15:chartTrackingRefBased/>
  <w15:docId w15:val="{E7013DA3-1492-440F-9273-28AFA28BB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F2D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F2D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F2DC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F2DC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F2DC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F2DC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F2DC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F2DC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F2DC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F2DC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F2DC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F2DC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F2DC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F2DC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F2DC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F2DC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F2DC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F2DC6"/>
    <w:rPr>
      <w:rFonts w:eastAsiaTheme="majorEastAsia" w:cstheme="majorBidi"/>
      <w:color w:val="272727" w:themeColor="text1" w:themeTint="D8"/>
    </w:rPr>
  </w:style>
  <w:style w:type="paragraph" w:styleId="Ttulo">
    <w:name w:val="Title"/>
    <w:basedOn w:val="Normal"/>
    <w:next w:val="Normal"/>
    <w:link w:val="TtuloCar"/>
    <w:uiPriority w:val="10"/>
    <w:qFormat/>
    <w:rsid w:val="006F2D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F2DC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F2DC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F2DC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F2DC6"/>
    <w:pPr>
      <w:spacing w:before="160"/>
      <w:jc w:val="center"/>
    </w:pPr>
    <w:rPr>
      <w:i/>
      <w:iCs/>
      <w:color w:val="404040" w:themeColor="text1" w:themeTint="BF"/>
    </w:rPr>
  </w:style>
  <w:style w:type="character" w:customStyle="1" w:styleId="CitaCar">
    <w:name w:val="Cita Car"/>
    <w:basedOn w:val="Fuentedeprrafopredeter"/>
    <w:link w:val="Cita"/>
    <w:uiPriority w:val="29"/>
    <w:rsid w:val="006F2DC6"/>
    <w:rPr>
      <w:i/>
      <w:iCs/>
      <w:color w:val="404040" w:themeColor="text1" w:themeTint="BF"/>
    </w:rPr>
  </w:style>
  <w:style w:type="paragraph" w:styleId="Prrafodelista">
    <w:name w:val="List Paragraph"/>
    <w:basedOn w:val="Normal"/>
    <w:uiPriority w:val="34"/>
    <w:qFormat/>
    <w:rsid w:val="006F2DC6"/>
    <w:pPr>
      <w:ind w:left="720"/>
      <w:contextualSpacing/>
    </w:pPr>
  </w:style>
  <w:style w:type="character" w:styleId="nfasisintenso">
    <w:name w:val="Intense Emphasis"/>
    <w:basedOn w:val="Fuentedeprrafopredeter"/>
    <w:uiPriority w:val="21"/>
    <w:qFormat/>
    <w:rsid w:val="006F2DC6"/>
    <w:rPr>
      <w:i/>
      <w:iCs/>
      <w:color w:val="0F4761" w:themeColor="accent1" w:themeShade="BF"/>
    </w:rPr>
  </w:style>
  <w:style w:type="paragraph" w:styleId="Citadestacada">
    <w:name w:val="Intense Quote"/>
    <w:basedOn w:val="Normal"/>
    <w:next w:val="Normal"/>
    <w:link w:val="CitadestacadaCar"/>
    <w:uiPriority w:val="30"/>
    <w:qFormat/>
    <w:rsid w:val="006F2D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F2DC6"/>
    <w:rPr>
      <w:i/>
      <w:iCs/>
      <w:color w:val="0F4761" w:themeColor="accent1" w:themeShade="BF"/>
    </w:rPr>
  </w:style>
  <w:style w:type="character" w:styleId="Referenciaintensa">
    <w:name w:val="Intense Reference"/>
    <w:basedOn w:val="Fuentedeprrafopredeter"/>
    <w:uiPriority w:val="32"/>
    <w:qFormat/>
    <w:rsid w:val="006F2DC6"/>
    <w:rPr>
      <w:b/>
      <w:bCs/>
      <w:smallCaps/>
      <w:color w:val="0F4761" w:themeColor="accent1" w:themeShade="BF"/>
      <w:spacing w:val="5"/>
    </w:rPr>
  </w:style>
  <w:style w:type="character" w:styleId="Hipervnculo">
    <w:name w:val="Hyperlink"/>
    <w:basedOn w:val="Fuentedeprrafopredeter"/>
    <w:uiPriority w:val="99"/>
    <w:unhideWhenUsed/>
    <w:rsid w:val="005F7BE8"/>
    <w:rPr>
      <w:color w:val="467886" w:themeColor="hyperlink"/>
      <w:u w:val="single"/>
    </w:rPr>
  </w:style>
  <w:style w:type="character" w:styleId="Mencinsinresolver">
    <w:name w:val="Unresolved Mention"/>
    <w:basedOn w:val="Fuentedeprrafopredeter"/>
    <w:uiPriority w:val="99"/>
    <w:semiHidden/>
    <w:unhideWhenUsed/>
    <w:rsid w:val="005F7BE8"/>
    <w:rPr>
      <w:color w:val="605E5C"/>
      <w:shd w:val="clear" w:color="auto" w:fill="E1DFDD"/>
    </w:rPr>
  </w:style>
  <w:style w:type="paragraph" w:styleId="Encabezado">
    <w:name w:val="header"/>
    <w:basedOn w:val="Normal"/>
    <w:link w:val="EncabezadoCar"/>
    <w:uiPriority w:val="99"/>
    <w:unhideWhenUsed/>
    <w:rsid w:val="00E027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02713"/>
  </w:style>
  <w:style w:type="paragraph" w:styleId="Piedepgina">
    <w:name w:val="footer"/>
    <w:basedOn w:val="Normal"/>
    <w:link w:val="PiedepginaCar"/>
    <w:uiPriority w:val="99"/>
    <w:unhideWhenUsed/>
    <w:rsid w:val="00E027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02713"/>
  </w:style>
  <w:style w:type="paragraph" w:styleId="Sinespaciado">
    <w:name w:val="No Spacing"/>
    <w:link w:val="SinespaciadoCar"/>
    <w:uiPriority w:val="1"/>
    <w:qFormat/>
    <w:rsid w:val="0026004B"/>
    <w:pPr>
      <w:spacing w:after="0" w:line="240" w:lineRule="auto"/>
    </w:pPr>
    <w:rPr>
      <w:rFonts w:eastAsiaTheme="minorEastAsia"/>
      <w:kern w:val="0"/>
      <w:sz w:val="22"/>
      <w:szCs w:val="22"/>
      <w:lang w:eastAsia="es-CO"/>
      <w14:ligatures w14:val="none"/>
    </w:rPr>
  </w:style>
  <w:style w:type="character" w:customStyle="1" w:styleId="SinespaciadoCar">
    <w:name w:val="Sin espaciado Car"/>
    <w:basedOn w:val="Fuentedeprrafopredeter"/>
    <w:link w:val="Sinespaciado"/>
    <w:uiPriority w:val="1"/>
    <w:rsid w:val="0026004B"/>
    <w:rPr>
      <w:rFonts w:eastAsiaTheme="minorEastAsia"/>
      <w:kern w:val="0"/>
      <w:sz w:val="22"/>
      <w:szCs w:val="22"/>
      <w:lang w:eastAsia="es-CO"/>
      <w14:ligatures w14:val="none"/>
    </w:rPr>
  </w:style>
  <w:style w:type="paragraph" w:styleId="Textonotapie">
    <w:name w:val="footnote text"/>
    <w:aliases w:val="Footnote Text Char Char Char Char Char,Footnote Text Char Char Char Char,Ref. de nota al pie1,FA Fu,Footnote Text Char Char Char,Footnote Text Char,Footnote Text Char Char Char Char Char Char Char Char,texto de nota al pi"/>
    <w:basedOn w:val="Normal"/>
    <w:link w:val="TextonotapieCar"/>
    <w:uiPriority w:val="99"/>
    <w:unhideWhenUsed/>
    <w:qFormat/>
    <w:rsid w:val="00B7424F"/>
    <w:pPr>
      <w:spacing w:after="0" w:line="240" w:lineRule="auto"/>
    </w:pPr>
    <w:rPr>
      <w:sz w:val="20"/>
      <w:szCs w:val="20"/>
    </w:rPr>
  </w:style>
  <w:style w:type="character" w:customStyle="1" w:styleId="TextonotapieCar">
    <w:name w:val="Texto nota pie Car"/>
    <w:aliases w:val="Footnote Text Char Char Char Char Char Car2,Footnote Text Char Char Char Char Car2,Ref. de nota al pie1 Car3,FA Fu Car2,Footnote Text Char Char Char Car1,Footnote Text Char Car1,texto de nota al pi Car"/>
    <w:basedOn w:val="Fuentedeprrafopredeter"/>
    <w:link w:val="Textonotapie"/>
    <w:uiPriority w:val="99"/>
    <w:qFormat/>
    <w:rsid w:val="00B7424F"/>
    <w:rPr>
      <w:sz w:val="20"/>
      <w:szCs w:val="20"/>
    </w:rPr>
  </w:style>
  <w:style w:type="character" w:styleId="Refdenotaalpie">
    <w:name w:val="footnote reference"/>
    <w:aliases w:val="Ref. de nota al pie1 Car,Texto de nota al pie Car,referencia nota al pie Car,Footnote Text Char Char Char Char Char Car1,Footnote Text Char Char Char Char Car1,Ref. de nota al pie1 Car1,FA Fu Car1,f,Ref. de nota al pie 2"/>
    <w:basedOn w:val="Fuentedeprrafopredeter"/>
    <w:link w:val="Piedepagina"/>
    <w:uiPriority w:val="99"/>
    <w:unhideWhenUsed/>
    <w:qFormat/>
    <w:rsid w:val="00B7424F"/>
    <w:rPr>
      <w:vertAlign w:val="superscript"/>
    </w:rPr>
  </w:style>
  <w:style w:type="paragraph" w:styleId="NormalWeb">
    <w:name w:val="Normal (Web)"/>
    <w:basedOn w:val="Normal"/>
    <w:uiPriority w:val="99"/>
    <w:semiHidden/>
    <w:unhideWhenUsed/>
    <w:rsid w:val="00351A73"/>
    <w:rPr>
      <w:rFonts w:ascii="Times New Roman" w:hAnsi="Times New Roman" w:cs="Times New Roman"/>
    </w:rPr>
  </w:style>
  <w:style w:type="character" w:styleId="Hipervnculovisitado">
    <w:name w:val="FollowedHyperlink"/>
    <w:basedOn w:val="Fuentedeprrafopredeter"/>
    <w:uiPriority w:val="99"/>
    <w:semiHidden/>
    <w:unhideWhenUsed/>
    <w:rsid w:val="00C03E9D"/>
    <w:rPr>
      <w:color w:val="96607D" w:themeColor="followedHyperlink"/>
      <w:u w:val="single"/>
    </w:rPr>
  </w:style>
  <w:style w:type="character" w:customStyle="1" w:styleId="TextonotapieCar1">
    <w:name w:val="Texto nota pie Car1"/>
    <w:aliases w:val="Footnote Text Char Char Char Char Char Car,Footnote Text Char Char Char Char Car,Ref. de nota al pie1 Car2,FA Fu Car,Footnote Text Char Char Char Car,Footnote Text Char Car,Footnote Text Char Char Char Char Char Char Char Char Car"/>
    <w:uiPriority w:val="99"/>
    <w:locked/>
    <w:rsid w:val="00827AC6"/>
    <w:rPr>
      <w:rFonts w:ascii="Times New Roman" w:eastAsia="SimSun" w:hAnsi="Times New Roman"/>
      <w:color w:val="000000"/>
      <w:lang w:val="es-CO" w:eastAsia="x-none"/>
    </w:rPr>
  </w:style>
  <w:style w:type="paragraph" w:customStyle="1" w:styleId="Piedepagina">
    <w:name w:val="Pie de pagina"/>
    <w:aliases w:val="Ref. de nota al pie2"/>
    <w:basedOn w:val="Normal"/>
    <w:link w:val="Refdenotaalpie"/>
    <w:uiPriority w:val="99"/>
    <w:rsid w:val="00827AC6"/>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8019">
      <w:bodyDiv w:val="1"/>
      <w:marLeft w:val="0"/>
      <w:marRight w:val="0"/>
      <w:marTop w:val="0"/>
      <w:marBottom w:val="0"/>
      <w:divBdr>
        <w:top w:val="none" w:sz="0" w:space="0" w:color="auto"/>
        <w:left w:val="none" w:sz="0" w:space="0" w:color="auto"/>
        <w:bottom w:val="none" w:sz="0" w:space="0" w:color="auto"/>
        <w:right w:val="none" w:sz="0" w:space="0" w:color="auto"/>
      </w:divBdr>
    </w:div>
    <w:div w:id="16973859">
      <w:bodyDiv w:val="1"/>
      <w:marLeft w:val="0"/>
      <w:marRight w:val="0"/>
      <w:marTop w:val="0"/>
      <w:marBottom w:val="0"/>
      <w:divBdr>
        <w:top w:val="none" w:sz="0" w:space="0" w:color="auto"/>
        <w:left w:val="none" w:sz="0" w:space="0" w:color="auto"/>
        <w:bottom w:val="none" w:sz="0" w:space="0" w:color="auto"/>
        <w:right w:val="none" w:sz="0" w:space="0" w:color="auto"/>
      </w:divBdr>
    </w:div>
    <w:div w:id="137769993">
      <w:bodyDiv w:val="1"/>
      <w:marLeft w:val="0"/>
      <w:marRight w:val="0"/>
      <w:marTop w:val="0"/>
      <w:marBottom w:val="0"/>
      <w:divBdr>
        <w:top w:val="none" w:sz="0" w:space="0" w:color="auto"/>
        <w:left w:val="none" w:sz="0" w:space="0" w:color="auto"/>
        <w:bottom w:val="none" w:sz="0" w:space="0" w:color="auto"/>
        <w:right w:val="none" w:sz="0" w:space="0" w:color="auto"/>
      </w:divBdr>
    </w:div>
    <w:div w:id="305553561">
      <w:bodyDiv w:val="1"/>
      <w:marLeft w:val="0"/>
      <w:marRight w:val="0"/>
      <w:marTop w:val="0"/>
      <w:marBottom w:val="0"/>
      <w:divBdr>
        <w:top w:val="none" w:sz="0" w:space="0" w:color="auto"/>
        <w:left w:val="none" w:sz="0" w:space="0" w:color="auto"/>
        <w:bottom w:val="none" w:sz="0" w:space="0" w:color="auto"/>
        <w:right w:val="none" w:sz="0" w:space="0" w:color="auto"/>
      </w:divBdr>
    </w:div>
    <w:div w:id="362947233">
      <w:bodyDiv w:val="1"/>
      <w:marLeft w:val="0"/>
      <w:marRight w:val="0"/>
      <w:marTop w:val="0"/>
      <w:marBottom w:val="0"/>
      <w:divBdr>
        <w:top w:val="none" w:sz="0" w:space="0" w:color="auto"/>
        <w:left w:val="none" w:sz="0" w:space="0" w:color="auto"/>
        <w:bottom w:val="none" w:sz="0" w:space="0" w:color="auto"/>
        <w:right w:val="none" w:sz="0" w:space="0" w:color="auto"/>
      </w:divBdr>
    </w:div>
    <w:div w:id="383993690">
      <w:bodyDiv w:val="1"/>
      <w:marLeft w:val="0"/>
      <w:marRight w:val="0"/>
      <w:marTop w:val="0"/>
      <w:marBottom w:val="0"/>
      <w:divBdr>
        <w:top w:val="none" w:sz="0" w:space="0" w:color="auto"/>
        <w:left w:val="none" w:sz="0" w:space="0" w:color="auto"/>
        <w:bottom w:val="none" w:sz="0" w:space="0" w:color="auto"/>
        <w:right w:val="none" w:sz="0" w:space="0" w:color="auto"/>
      </w:divBdr>
    </w:div>
    <w:div w:id="420953263">
      <w:bodyDiv w:val="1"/>
      <w:marLeft w:val="0"/>
      <w:marRight w:val="0"/>
      <w:marTop w:val="0"/>
      <w:marBottom w:val="0"/>
      <w:divBdr>
        <w:top w:val="none" w:sz="0" w:space="0" w:color="auto"/>
        <w:left w:val="none" w:sz="0" w:space="0" w:color="auto"/>
        <w:bottom w:val="none" w:sz="0" w:space="0" w:color="auto"/>
        <w:right w:val="none" w:sz="0" w:space="0" w:color="auto"/>
      </w:divBdr>
    </w:div>
    <w:div w:id="534855967">
      <w:bodyDiv w:val="1"/>
      <w:marLeft w:val="0"/>
      <w:marRight w:val="0"/>
      <w:marTop w:val="0"/>
      <w:marBottom w:val="0"/>
      <w:divBdr>
        <w:top w:val="none" w:sz="0" w:space="0" w:color="auto"/>
        <w:left w:val="none" w:sz="0" w:space="0" w:color="auto"/>
        <w:bottom w:val="none" w:sz="0" w:space="0" w:color="auto"/>
        <w:right w:val="none" w:sz="0" w:space="0" w:color="auto"/>
      </w:divBdr>
    </w:div>
    <w:div w:id="644359831">
      <w:bodyDiv w:val="1"/>
      <w:marLeft w:val="0"/>
      <w:marRight w:val="0"/>
      <w:marTop w:val="0"/>
      <w:marBottom w:val="0"/>
      <w:divBdr>
        <w:top w:val="none" w:sz="0" w:space="0" w:color="auto"/>
        <w:left w:val="none" w:sz="0" w:space="0" w:color="auto"/>
        <w:bottom w:val="none" w:sz="0" w:space="0" w:color="auto"/>
        <w:right w:val="none" w:sz="0" w:space="0" w:color="auto"/>
      </w:divBdr>
    </w:div>
    <w:div w:id="741099995">
      <w:bodyDiv w:val="1"/>
      <w:marLeft w:val="0"/>
      <w:marRight w:val="0"/>
      <w:marTop w:val="0"/>
      <w:marBottom w:val="0"/>
      <w:divBdr>
        <w:top w:val="none" w:sz="0" w:space="0" w:color="auto"/>
        <w:left w:val="none" w:sz="0" w:space="0" w:color="auto"/>
        <w:bottom w:val="none" w:sz="0" w:space="0" w:color="auto"/>
        <w:right w:val="none" w:sz="0" w:space="0" w:color="auto"/>
      </w:divBdr>
    </w:div>
    <w:div w:id="759448997">
      <w:bodyDiv w:val="1"/>
      <w:marLeft w:val="0"/>
      <w:marRight w:val="0"/>
      <w:marTop w:val="0"/>
      <w:marBottom w:val="0"/>
      <w:divBdr>
        <w:top w:val="none" w:sz="0" w:space="0" w:color="auto"/>
        <w:left w:val="none" w:sz="0" w:space="0" w:color="auto"/>
        <w:bottom w:val="none" w:sz="0" w:space="0" w:color="auto"/>
        <w:right w:val="none" w:sz="0" w:space="0" w:color="auto"/>
      </w:divBdr>
    </w:div>
    <w:div w:id="922179445">
      <w:bodyDiv w:val="1"/>
      <w:marLeft w:val="0"/>
      <w:marRight w:val="0"/>
      <w:marTop w:val="0"/>
      <w:marBottom w:val="0"/>
      <w:divBdr>
        <w:top w:val="none" w:sz="0" w:space="0" w:color="auto"/>
        <w:left w:val="none" w:sz="0" w:space="0" w:color="auto"/>
        <w:bottom w:val="none" w:sz="0" w:space="0" w:color="auto"/>
        <w:right w:val="none" w:sz="0" w:space="0" w:color="auto"/>
      </w:divBdr>
    </w:div>
    <w:div w:id="964584149">
      <w:bodyDiv w:val="1"/>
      <w:marLeft w:val="0"/>
      <w:marRight w:val="0"/>
      <w:marTop w:val="0"/>
      <w:marBottom w:val="0"/>
      <w:divBdr>
        <w:top w:val="none" w:sz="0" w:space="0" w:color="auto"/>
        <w:left w:val="none" w:sz="0" w:space="0" w:color="auto"/>
        <w:bottom w:val="none" w:sz="0" w:space="0" w:color="auto"/>
        <w:right w:val="none" w:sz="0" w:space="0" w:color="auto"/>
      </w:divBdr>
    </w:div>
    <w:div w:id="990253313">
      <w:bodyDiv w:val="1"/>
      <w:marLeft w:val="0"/>
      <w:marRight w:val="0"/>
      <w:marTop w:val="0"/>
      <w:marBottom w:val="0"/>
      <w:divBdr>
        <w:top w:val="none" w:sz="0" w:space="0" w:color="auto"/>
        <w:left w:val="none" w:sz="0" w:space="0" w:color="auto"/>
        <w:bottom w:val="none" w:sz="0" w:space="0" w:color="auto"/>
        <w:right w:val="none" w:sz="0" w:space="0" w:color="auto"/>
      </w:divBdr>
    </w:div>
    <w:div w:id="1032073708">
      <w:bodyDiv w:val="1"/>
      <w:marLeft w:val="0"/>
      <w:marRight w:val="0"/>
      <w:marTop w:val="0"/>
      <w:marBottom w:val="0"/>
      <w:divBdr>
        <w:top w:val="none" w:sz="0" w:space="0" w:color="auto"/>
        <w:left w:val="none" w:sz="0" w:space="0" w:color="auto"/>
        <w:bottom w:val="none" w:sz="0" w:space="0" w:color="auto"/>
        <w:right w:val="none" w:sz="0" w:space="0" w:color="auto"/>
      </w:divBdr>
    </w:div>
    <w:div w:id="1078988557">
      <w:bodyDiv w:val="1"/>
      <w:marLeft w:val="0"/>
      <w:marRight w:val="0"/>
      <w:marTop w:val="0"/>
      <w:marBottom w:val="0"/>
      <w:divBdr>
        <w:top w:val="none" w:sz="0" w:space="0" w:color="auto"/>
        <w:left w:val="none" w:sz="0" w:space="0" w:color="auto"/>
        <w:bottom w:val="none" w:sz="0" w:space="0" w:color="auto"/>
        <w:right w:val="none" w:sz="0" w:space="0" w:color="auto"/>
      </w:divBdr>
    </w:div>
    <w:div w:id="1146581092">
      <w:bodyDiv w:val="1"/>
      <w:marLeft w:val="0"/>
      <w:marRight w:val="0"/>
      <w:marTop w:val="0"/>
      <w:marBottom w:val="0"/>
      <w:divBdr>
        <w:top w:val="none" w:sz="0" w:space="0" w:color="auto"/>
        <w:left w:val="none" w:sz="0" w:space="0" w:color="auto"/>
        <w:bottom w:val="none" w:sz="0" w:space="0" w:color="auto"/>
        <w:right w:val="none" w:sz="0" w:space="0" w:color="auto"/>
      </w:divBdr>
    </w:div>
    <w:div w:id="1210073669">
      <w:bodyDiv w:val="1"/>
      <w:marLeft w:val="0"/>
      <w:marRight w:val="0"/>
      <w:marTop w:val="0"/>
      <w:marBottom w:val="0"/>
      <w:divBdr>
        <w:top w:val="none" w:sz="0" w:space="0" w:color="auto"/>
        <w:left w:val="none" w:sz="0" w:space="0" w:color="auto"/>
        <w:bottom w:val="none" w:sz="0" w:space="0" w:color="auto"/>
        <w:right w:val="none" w:sz="0" w:space="0" w:color="auto"/>
      </w:divBdr>
    </w:div>
    <w:div w:id="1395398571">
      <w:bodyDiv w:val="1"/>
      <w:marLeft w:val="0"/>
      <w:marRight w:val="0"/>
      <w:marTop w:val="0"/>
      <w:marBottom w:val="0"/>
      <w:divBdr>
        <w:top w:val="none" w:sz="0" w:space="0" w:color="auto"/>
        <w:left w:val="none" w:sz="0" w:space="0" w:color="auto"/>
        <w:bottom w:val="none" w:sz="0" w:space="0" w:color="auto"/>
        <w:right w:val="none" w:sz="0" w:space="0" w:color="auto"/>
      </w:divBdr>
    </w:div>
    <w:div w:id="1444030322">
      <w:bodyDiv w:val="1"/>
      <w:marLeft w:val="0"/>
      <w:marRight w:val="0"/>
      <w:marTop w:val="0"/>
      <w:marBottom w:val="0"/>
      <w:divBdr>
        <w:top w:val="none" w:sz="0" w:space="0" w:color="auto"/>
        <w:left w:val="none" w:sz="0" w:space="0" w:color="auto"/>
        <w:bottom w:val="none" w:sz="0" w:space="0" w:color="auto"/>
        <w:right w:val="none" w:sz="0" w:space="0" w:color="auto"/>
      </w:divBdr>
    </w:div>
    <w:div w:id="1515728479">
      <w:bodyDiv w:val="1"/>
      <w:marLeft w:val="0"/>
      <w:marRight w:val="0"/>
      <w:marTop w:val="0"/>
      <w:marBottom w:val="0"/>
      <w:divBdr>
        <w:top w:val="none" w:sz="0" w:space="0" w:color="auto"/>
        <w:left w:val="none" w:sz="0" w:space="0" w:color="auto"/>
        <w:bottom w:val="none" w:sz="0" w:space="0" w:color="auto"/>
        <w:right w:val="none" w:sz="0" w:space="0" w:color="auto"/>
      </w:divBdr>
    </w:div>
    <w:div w:id="1530027116">
      <w:bodyDiv w:val="1"/>
      <w:marLeft w:val="0"/>
      <w:marRight w:val="0"/>
      <w:marTop w:val="0"/>
      <w:marBottom w:val="0"/>
      <w:divBdr>
        <w:top w:val="none" w:sz="0" w:space="0" w:color="auto"/>
        <w:left w:val="none" w:sz="0" w:space="0" w:color="auto"/>
        <w:bottom w:val="none" w:sz="0" w:space="0" w:color="auto"/>
        <w:right w:val="none" w:sz="0" w:space="0" w:color="auto"/>
      </w:divBdr>
    </w:div>
    <w:div w:id="1530993628">
      <w:bodyDiv w:val="1"/>
      <w:marLeft w:val="0"/>
      <w:marRight w:val="0"/>
      <w:marTop w:val="0"/>
      <w:marBottom w:val="0"/>
      <w:divBdr>
        <w:top w:val="none" w:sz="0" w:space="0" w:color="auto"/>
        <w:left w:val="none" w:sz="0" w:space="0" w:color="auto"/>
        <w:bottom w:val="none" w:sz="0" w:space="0" w:color="auto"/>
        <w:right w:val="none" w:sz="0" w:space="0" w:color="auto"/>
      </w:divBdr>
    </w:div>
    <w:div w:id="1549104300">
      <w:bodyDiv w:val="1"/>
      <w:marLeft w:val="0"/>
      <w:marRight w:val="0"/>
      <w:marTop w:val="0"/>
      <w:marBottom w:val="0"/>
      <w:divBdr>
        <w:top w:val="none" w:sz="0" w:space="0" w:color="auto"/>
        <w:left w:val="none" w:sz="0" w:space="0" w:color="auto"/>
        <w:bottom w:val="none" w:sz="0" w:space="0" w:color="auto"/>
        <w:right w:val="none" w:sz="0" w:space="0" w:color="auto"/>
      </w:divBdr>
    </w:div>
    <w:div w:id="1784376405">
      <w:bodyDiv w:val="1"/>
      <w:marLeft w:val="0"/>
      <w:marRight w:val="0"/>
      <w:marTop w:val="0"/>
      <w:marBottom w:val="0"/>
      <w:divBdr>
        <w:top w:val="none" w:sz="0" w:space="0" w:color="auto"/>
        <w:left w:val="none" w:sz="0" w:space="0" w:color="auto"/>
        <w:bottom w:val="none" w:sz="0" w:space="0" w:color="auto"/>
        <w:right w:val="none" w:sz="0" w:space="0" w:color="auto"/>
      </w:divBdr>
    </w:div>
    <w:div w:id="1825201511">
      <w:bodyDiv w:val="1"/>
      <w:marLeft w:val="0"/>
      <w:marRight w:val="0"/>
      <w:marTop w:val="0"/>
      <w:marBottom w:val="0"/>
      <w:divBdr>
        <w:top w:val="none" w:sz="0" w:space="0" w:color="auto"/>
        <w:left w:val="none" w:sz="0" w:space="0" w:color="auto"/>
        <w:bottom w:val="none" w:sz="0" w:space="0" w:color="auto"/>
        <w:right w:val="none" w:sz="0" w:space="0" w:color="auto"/>
      </w:divBdr>
    </w:div>
    <w:div w:id="1986231558">
      <w:bodyDiv w:val="1"/>
      <w:marLeft w:val="0"/>
      <w:marRight w:val="0"/>
      <w:marTop w:val="0"/>
      <w:marBottom w:val="0"/>
      <w:divBdr>
        <w:top w:val="none" w:sz="0" w:space="0" w:color="auto"/>
        <w:left w:val="none" w:sz="0" w:space="0" w:color="auto"/>
        <w:bottom w:val="none" w:sz="0" w:space="0" w:color="auto"/>
        <w:right w:val="none" w:sz="0" w:space="0" w:color="auto"/>
      </w:divBdr>
    </w:div>
    <w:div w:id="1996713707">
      <w:bodyDiv w:val="1"/>
      <w:marLeft w:val="0"/>
      <w:marRight w:val="0"/>
      <w:marTop w:val="0"/>
      <w:marBottom w:val="0"/>
      <w:divBdr>
        <w:top w:val="none" w:sz="0" w:space="0" w:color="auto"/>
        <w:left w:val="none" w:sz="0" w:space="0" w:color="auto"/>
        <w:bottom w:val="none" w:sz="0" w:space="0" w:color="auto"/>
        <w:right w:val="none" w:sz="0" w:space="0" w:color="auto"/>
      </w:divBdr>
    </w:div>
    <w:div w:id="2033804021">
      <w:bodyDiv w:val="1"/>
      <w:marLeft w:val="0"/>
      <w:marRight w:val="0"/>
      <w:marTop w:val="0"/>
      <w:marBottom w:val="0"/>
      <w:divBdr>
        <w:top w:val="none" w:sz="0" w:space="0" w:color="auto"/>
        <w:left w:val="none" w:sz="0" w:space="0" w:color="auto"/>
        <w:bottom w:val="none" w:sz="0" w:space="0" w:color="auto"/>
        <w:right w:val="none" w:sz="0" w:space="0" w:color="auto"/>
      </w:divBdr>
    </w:div>
    <w:div w:id="209377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suin-juriscol.gov.co/viewDocument.asp?ruta=Circular/4000732"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suin-juriscol.gov.co/viewDocument.asp?ruta=Circular/400073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cionpublica.gov.co/eva/gestornormativo/norma.php?i=7417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funcionpublica.gov.co/eva/gestornormativo/norma.php?i=74174"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funcionpublica.gov.co/eva/gestornormativo/norma.php?i=74174" TargetMode="External"/><Relationship Id="rId14" Type="http://schemas.openxmlformats.org/officeDocument/2006/relationships/hyperlink" Target="https://www.defensajuridica.gov.co/gestion/publicaciones-andje/analisis-procedimiento-pago-credito/Lists/Anlisis%20del%20procedimiento%20de%20Pago%20de%20Crdito%20de%20Jud/Attachments/4/estudio_pago_sentencias_version_imprenta.pdf" TargetMode="External"/><Relationship Id="rId22" Type="http://schemas.openxmlformats.org/officeDocument/2006/relationships/customXml" Target="../customXml/item5.xml"/></Relationships>
</file>

<file path=word/_rels/footnotes.xml.rels><?xml version="1.0" encoding="UTF-8" standalone="yes"?>
<Relationships xmlns="http://schemas.openxmlformats.org/package/2006/relationships"><Relationship Id="rId3" Type="http://schemas.openxmlformats.org/officeDocument/2006/relationships/hyperlink" Target="https://www.defensajuridica.gov.co/gestion/publicaciones-andje/analisis-procedimiento-pago-credito/Lists/Anlisis%20del%20procedimiento%20de%20Pago%20de%20Crdito%20de%20Jud/Attachments/4/estudio_pago_sentencias_version_imprenta.pdf" TargetMode="External"/><Relationship Id="rId2" Type="http://schemas.openxmlformats.org/officeDocument/2006/relationships/hyperlink" Target="https://www.defensajuridica.gov.co/normatividad/circulares/Lists/Circulares%202014/DispForm.aspx?ID=41&amp;Source=https%3A%2F%2Fwww%2Edefensajuridica%2Egov%2Eco%2Fnormatividad%2Fcirculares%2FPaginas%2Fcirculares%5F2014%2Easpx&amp;ContentTypeId=0x01003127F7DC273CBC45908266AC2BBA4ED8" TargetMode="External"/><Relationship Id="rId1" Type="http://schemas.openxmlformats.org/officeDocument/2006/relationships/hyperlink" Target="https://www.funcionpublica.gov.co/eva/gestornormativo/norma.php?i=7417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ágina" ma:contentTypeID="0x010100C568DB52D9D0A14D9B2FDCC96666E9F2007948130EC3DB064584E219954237AF3900273AD1723114A84982869A34F4359806" ma:contentTypeVersion="10" ma:contentTypeDescription="Una página es una plantilla de tipo de contenido del sistema creada por la característica de recursos de publicación. Las plantillas de columnas de la página se agregarán a todas las bibliotecas de páginas creadas por la característica de publicación." ma:contentTypeScope="" ma:versionID="dc6b5ecc51e0973859558b88b4e81f82">
  <xsd:schema xmlns:xsd="http://www.w3.org/2001/XMLSchema" xmlns:xs="http://www.w3.org/2001/XMLSchema" xmlns:p="http://schemas.microsoft.com/office/2006/metadata/properties" xmlns:ns1="http://schemas.microsoft.com/sharepoint/v3" xmlns:ns2="ab9e261d-df55-4c20-bbd0-ba725ea6017b" xmlns:ns3="40839eeb-5a66-4e6e-aa47-122bf840a467" targetNamespace="http://schemas.microsoft.com/office/2006/metadata/properties" ma:root="true" ma:fieldsID="4bd77c666d533c3f361803995887aaf6" ns1:_="" ns2:_="" ns3:_="">
    <xsd:import namespace="http://schemas.microsoft.com/sharepoint/v3"/>
    <xsd:import namespace="ab9e261d-df55-4c20-bbd0-ba725ea6017b"/>
    <xsd:import namespace="40839eeb-5a66-4e6e-aa47-122bf840a467"/>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IsFurlPage" minOccurs="0"/>
                <xsd:element ref="ns1:SeoBrowserTitle" minOccurs="0"/>
                <xsd:element ref="ns1:SeoMetaDescription" minOccurs="0"/>
                <xsd:element ref="ns1:SeoKeywords" minOccurs="0"/>
                <xsd:element ref="ns1:SeoRobotsNoIndex" minOccurs="0"/>
                <xsd:element ref="ns2:DescripcionPque_x00f1_a" minOccurs="0"/>
                <xsd:element ref="ns2:Noticia" minOccurs="0"/>
                <xsd:element ref="ns2:Resumen" minOccurs="0"/>
                <xsd:element ref="ns3:Orden"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entarios" ma:internalName="Comments">
      <xsd:simpleType>
        <xsd:restriction base="dms:Note">
          <xsd:maxLength value="255"/>
        </xsd:restriction>
      </xsd:simpleType>
    </xsd:element>
    <xsd:element name="PublishingStartDate" ma:index="9"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10"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element name="PublishingContact" ma:index="11" nillable="true" ma:displayName="Contacto" ma:description="Contacto es una columna del sitio que crea la característica Publicación. Se usa en el tipo de contenido de la página como la persona o el grupo que constituye la persona de contacto de la página."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Dirección de correo electrónico del contacto" ma:description="Dirección de correo electrónico de contacto es una columna del sitio que crea la característica Publicación. Se usa en el tipo de contenido de la página como la dirección de correo electrónico de la persona o el grupo que constituye la persona de contacto de la página." ma:internalName="PublishingContactEmail">
      <xsd:simpleType>
        <xsd:restriction base="dms:Text">
          <xsd:maxLength value="255"/>
        </xsd:restriction>
      </xsd:simpleType>
    </xsd:element>
    <xsd:element name="PublishingContactName" ma:index="13" nillable="true" ma:displayName="Nombre del contacto" ma:description="Nombre del contacto es una columna del sitio que crea la característica Publicación. Se usa en el tipo de contenido de la página como el nombre de la persona o el grupo que constituye la persona de contacto de la página." ma:internalName="PublishingContactName">
      <xsd:simpleType>
        <xsd:restriction base="dms:Text">
          <xsd:maxLength value="255"/>
        </xsd:restriction>
      </xsd:simpleType>
    </xsd:element>
    <xsd:element name="PublishingContactPicture" ma:index="14" nillable="true" ma:displayName="Imagen del contacto" ma:description="Imagen del contacto es una columna del sitio que crea la característica Publicación. Se usa en el tipo de contenido de la página como la imagen de la persona o el grupo que constituye la persona de contacto de la página."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Diseño de página"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Id. del grupo de variantes" ma:hidden="true" ma:internalName="PublishingVariationGroupID">
      <xsd:simpleType>
        <xsd:restriction base="dms:Text">
          <xsd:maxLength value="255"/>
        </xsd:restriction>
      </xsd:simpleType>
    </xsd:element>
    <xsd:element name="PublishingVariationRelationshipLinkFieldID" ma:index="17" nillable="true" ma:displayName="Vínculo de relación de variantes"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Imagen de informe" ma:description="Imagen de informe es una columna del sitio que crea la característica Publicación. Se usa en el tipo de contenido de la página como la imagen de la página que se muestra en los informes de contenido, como el elemento web Contenido por búsqueda." ma:internalName="PublishingRollupImage">
      <xsd:simpleType>
        <xsd:restriction base="dms:Unknown"/>
      </xsd:simpleType>
    </xsd:element>
    <xsd:element name="Audience" ma:index="19" nillable="true" ma:displayName="Audiencias de destino" ma:description="Audiencias de destino es una columna del sitio que crea la característica Publicación. Se usa para especificar las audiencias a las que se dirigirá esta página." ma:internalName="Audience">
      <xsd:simpleType>
        <xsd:restriction base="dms:Unknown"/>
      </xsd:simpleType>
    </xsd:element>
    <xsd:element name="PublishingIsFurlPage" ma:index="20" nillable="true" ma:displayName="Ocultar direcciones URL físicas en la búsqueda" ma:description="Si se activa esta opción, la dirección URL física de esta página no se mostrará en los resultados de búsqueda. En su lugar, se mostrarán las direcciones URL descriptivas asignadas a esta página." ma:internalName="PublishingIsFurlPage">
      <xsd:simpleType>
        <xsd:restriction base="dms:Boolean"/>
      </xsd:simpleType>
    </xsd:element>
    <xsd:element name="SeoBrowserTitle" ma:index="21" nillable="true" ma:displayName="Título del explorador" ma:description="Título del explorador es una columna del sitio creada por la característica Publicación. Indica el título que aparece en la parte superior de la ventana del explorador y puede aparecer en los resultados de búsqueda de Internet." ma:hidden="true" ma:internalName="SeoBrowserTitle">
      <xsd:simpleType>
        <xsd:restriction base="dms:Text"/>
      </xsd:simpleType>
    </xsd:element>
    <xsd:element name="SeoMetaDescription" ma:index="22" nillable="true" ma:displayName="Descripción meta" ma:description="Descripción META es una columna del sitio creada por la característica Publicación. Los motores de búsqueda de Internet pueden mostrar esta descripción en las páginas de resultados de búsqueda." ma:hidden="true" ma:internalName="SeoMetaDescription">
      <xsd:simpleType>
        <xsd:restriction base="dms:Text"/>
      </xsd:simpleType>
    </xsd:element>
    <xsd:element name="SeoKeywords" ma:index="23" nillable="true" ma:displayName="Palabras clave meta" ma:description="Palabras clave meta" ma:hidden="true" ma:internalName="SeoKeywords">
      <xsd:simpleType>
        <xsd:restriction base="dms:Text"/>
      </xsd:simpleType>
    </xsd:element>
    <xsd:element name="SeoRobotsNoIndex" ma:index="24" nillable="true" ma:displayName="Ocultar en los motores de búsqueda de Internet" ma:description="Ocultar en los motores de búsqueda de Internet es una columna del sitio creada por la característica Publicación. Se usa para indicar a los rastreadores de los motores de búsqueda que una página determinada no se debe indizar." ma:hidden="true" ma:internalName="RobotsNoIndex">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b9e261d-df55-4c20-bbd0-ba725ea6017b" elementFormDefault="qualified">
    <xsd:import namespace="http://schemas.microsoft.com/office/2006/documentManagement/types"/>
    <xsd:import namespace="http://schemas.microsoft.com/office/infopath/2007/PartnerControls"/>
    <xsd:element name="DescripcionPque_x00f1_a" ma:index="25" nillable="true" ma:displayName="DescripcionPqueña" ma:internalName="DescripcionPque_x00f1_a">
      <xsd:simpleType>
        <xsd:restriction base="dms:Note">
          <xsd:maxLength value="255"/>
        </xsd:restriction>
      </xsd:simpleType>
    </xsd:element>
    <xsd:element name="Noticia" ma:index="26" nillable="true" ma:displayName="Noticia" ma:default="0" ma:internalName="Noticia">
      <xsd:simpleType>
        <xsd:restriction base="dms:Boolean"/>
      </xsd:simpleType>
    </xsd:element>
    <xsd:element name="Resumen" ma:index="27" nillable="true" ma:displayName="Resumen" ma:internalName="Resume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839eeb-5a66-4e6e-aa47-122bf840a467" elementFormDefault="qualified">
    <xsd:import namespace="http://schemas.microsoft.com/office/2006/documentManagement/types"/>
    <xsd:import namespace="http://schemas.microsoft.com/office/infopath/2007/PartnerControls"/>
    <xsd:element name="Orden" ma:index="28" nillable="true" ma:displayName="Orden" ma:decimals="0" ma:internalName="Orden">
      <xsd:simpleType>
        <xsd:restriction base="dms:Number">
          <xsd:minInclusive value="1"/>
        </xsd:restriction>
      </xsd:simpleType>
    </xsd:element>
    <xsd:element name="_dlc_DocId" ma:index="29" nillable="true" ma:displayName="Valor de Id. de documento" ma:description="El valor del identificador de documento asignado a este elemento." ma:internalName="_dlc_DocId" ma:readOnly="true">
      <xsd:simpleType>
        <xsd:restriction base="dms:Text"/>
      </xsd:simpleType>
    </xsd:element>
    <xsd:element name="_dlc_DocIdUrl" ma:index="3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SeoKeywords xmlns="http://schemas.microsoft.com/sharepoint/v3" xsi:nil="true"/>
    <Resumen xmlns="ab9e261d-df55-4c20-bbd0-ba725ea6017b" xsi:nil="true"/>
    <PublishingVariationGroupID xmlns="http://schemas.microsoft.com/sharepoint/v3" xsi:nil="true"/>
    <Audience xmlns="http://schemas.microsoft.com/sharepoint/v3" xsi:nil="true"/>
    <PublishingIsFurlPage xmlns="http://schemas.microsoft.com/sharepoint/v3" xsi:nil="true"/>
    <DescripcionPque_x00f1_a xmlns="ab9e261d-df55-4c20-bbd0-ba725ea6017b" xsi:nil="true"/>
    <PublishingExpirationDate xmlns="http://schemas.microsoft.com/sharepoint/v3" xsi:nil="true"/>
    <SeoBrowserTitle xmlns="http://schemas.microsoft.com/sharepoint/v3" xsi:nil="true"/>
    <PublishingContactPicture xmlns="http://schemas.microsoft.com/sharepoint/v3">
      <Url xsi:nil="true"/>
      <Description xsi:nil="true"/>
    </PublishingContactPicture>
    <PublishingStartDate xmlns="http://schemas.microsoft.com/sharepoint/v3" xsi:nil="true"/>
    <SeoRobotsNoIndex xmlns="http://schemas.microsoft.com/sharepoint/v3" xsi:nil="true"/>
    <SeoMetaDescription xmlns="http://schemas.microsoft.com/sharepoint/v3" xsi:nil="true"/>
    <Orden xmlns="40839eeb-5a66-4e6e-aa47-122bf840a467" xsi:nil="true"/>
    <_dlc_DocIdPersistId xmlns="40839eeb-5a66-4e6e-aa47-122bf840a467" xsi:nil="true"/>
    <PublishingContact xmlns="http://schemas.microsoft.com/sharepoint/v3">
      <UserInfo>
        <DisplayName/>
        <AccountId xsi:nil="true"/>
        <AccountType/>
      </UserInfo>
    </PublishingContact>
    <PublishingContactName xmlns="http://schemas.microsoft.com/sharepoint/v3" xsi:nil="true"/>
    <Noticia xmlns="ab9e261d-df55-4c20-bbd0-ba725ea6017b">false</Noticia>
    <Comments xmlns="http://schemas.microsoft.com/sharepoint/v3" xsi:nil="true"/>
    <_dlc_DocId xmlns="40839eeb-5a66-4e6e-aa47-122bf840a467">6VQC4QCV76MK-9-7005</_dlc_DocId>
    <_dlc_DocIdUrl xmlns="40839eeb-5a66-4e6e-aa47-122bf840a467">
      <Url>https://www.defensajuridica.gov.co/_layouts/15/DocIdRedir.aspx?ID=6VQC4QCV76MK-9-7005</Url>
      <Description>6VQC4QCV76MK-9-7005</Description>
    </_dlc_DocIdUrl>
  </documentManagement>
</p:properties>
</file>

<file path=customXml/itemProps1.xml><?xml version="1.0" encoding="utf-8"?>
<ds:datastoreItem xmlns:ds="http://schemas.openxmlformats.org/officeDocument/2006/customXml" ds:itemID="{7B93C7D7-92C0-4E42-B86D-AEEB4881CE61}">
  <ds:schemaRefs>
    <ds:schemaRef ds:uri="http://schemas.openxmlformats.org/officeDocument/2006/bibliography"/>
  </ds:schemaRefs>
</ds:datastoreItem>
</file>

<file path=customXml/itemProps2.xml><?xml version="1.0" encoding="utf-8"?>
<ds:datastoreItem xmlns:ds="http://schemas.openxmlformats.org/officeDocument/2006/customXml" ds:itemID="{964ED0A5-D55D-4037-9B71-7C9960A45C2E}"/>
</file>

<file path=customXml/itemProps3.xml><?xml version="1.0" encoding="utf-8"?>
<ds:datastoreItem xmlns:ds="http://schemas.openxmlformats.org/officeDocument/2006/customXml" ds:itemID="{600A3952-8189-4494-878A-8AC0DAAD2195}"/>
</file>

<file path=customXml/itemProps4.xml><?xml version="1.0" encoding="utf-8"?>
<ds:datastoreItem xmlns:ds="http://schemas.openxmlformats.org/officeDocument/2006/customXml" ds:itemID="{8F55BB40-7E59-4EDA-A01F-F3BAA530678A}"/>
</file>

<file path=customXml/itemProps5.xml><?xml version="1.0" encoding="utf-8"?>
<ds:datastoreItem xmlns:ds="http://schemas.openxmlformats.org/officeDocument/2006/customXml" ds:itemID="{E80D46C0-178C-4969-81CB-BE0644ED8B72}"/>
</file>

<file path=docProps/app.xml><?xml version="1.0" encoding="utf-8"?>
<Properties xmlns="http://schemas.openxmlformats.org/officeDocument/2006/extended-properties" xmlns:vt="http://schemas.openxmlformats.org/officeDocument/2006/docPropsVTypes">
  <Template>Normal</Template>
  <TotalTime>50</TotalTime>
  <Pages>13</Pages>
  <Words>4361</Words>
  <Characters>23991</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Ruiz Barrera</dc:creator>
  <cp:keywords/>
  <dc:description/>
  <cp:lastModifiedBy>Elena María Escobar Arbeláez</cp:lastModifiedBy>
  <cp:revision>28</cp:revision>
  <dcterms:created xsi:type="dcterms:W3CDTF">2025-09-09T21:45:00Z</dcterms:created>
  <dcterms:modified xsi:type="dcterms:W3CDTF">2025-09-19T16:11:00Z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0x010100C568DB52D9D0A14D9B2FDCC96666E9F2007948130EC3DB064584E219954237AF3900273AD1723114A84982869A34F4359806</vt:lpwstr>
  </property>
  <property fmtid="{D5CDD505-2E9C-101B-9397-08002B2CF9AE}" pid="3" name="_dlc_DocIdItemGuid">
    <vt:lpwstr>1731b833-cfe8-4483-9505-087f83b35668</vt:lpwstr>
  </property>
</Properties>
</file>